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CD4E5" w14:textId="77777777" w:rsidR="00B44992" w:rsidRDefault="00E07837" w:rsidP="00B44992">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 xml:space="preserve">LGA </w:t>
      </w:r>
      <w:r w:rsidR="00B44992">
        <w:rPr>
          <w:rFonts w:ascii="Arial-BoldMT" w:hAnsi="Arial-BoldMT" w:cs="Arial-BoldMT"/>
          <w:b/>
          <w:bCs/>
          <w:color w:val="000000"/>
          <w:sz w:val="28"/>
          <w:szCs w:val="28"/>
        </w:rPr>
        <w:t>General Assembly: Motions</w:t>
      </w:r>
      <w:r w:rsidR="000C70CD">
        <w:rPr>
          <w:rFonts w:ascii="Arial-BoldMT" w:hAnsi="Arial-BoldMT" w:cs="Arial-BoldMT"/>
          <w:b/>
          <w:bCs/>
          <w:color w:val="000000"/>
          <w:sz w:val="28"/>
          <w:szCs w:val="28"/>
        </w:rPr>
        <w:t xml:space="preserve"> for Annual Meeting</w:t>
      </w:r>
    </w:p>
    <w:p w14:paraId="123D5C09" w14:textId="77777777" w:rsidR="00B44992" w:rsidRPr="00B44992" w:rsidRDefault="00B44992" w:rsidP="00B44992">
      <w:pPr>
        <w:autoSpaceDE w:val="0"/>
        <w:autoSpaceDN w:val="0"/>
        <w:adjustRightInd w:val="0"/>
        <w:spacing w:after="0" w:line="240" w:lineRule="auto"/>
        <w:rPr>
          <w:rFonts w:ascii="Arial" w:hAnsi="Arial" w:cs="Arial"/>
          <w:b/>
          <w:bCs/>
          <w:color w:val="000000"/>
        </w:rPr>
      </w:pPr>
    </w:p>
    <w:p w14:paraId="57007CDE" w14:textId="77777777" w:rsidR="00B44992" w:rsidRPr="00B44992" w:rsidRDefault="00B44992" w:rsidP="001E7063">
      <w:pPr>
        <w:autoSpaceDE w:val="0"/>
        <w:autoSpaceDN w:val="0"/>
        <w:adjustRightInd w:val="0"/>
        <w:spacing w:after="0" w:line="240" w:lineRule="auto"/>
        <w:rPr>
          <w:rFonts w:ascii="Arial" w:hAnsi="Arial" w:cs="Arial"/>
          <w:b/>
          <w:bCs/>
          <w:color w:val="000000"/>
        </w:rPr>
      </w:pPr>
      <w:r w:rsidRPr="00B44992">
        <w:rPr>
          <w:rFonts w:ascii="Arial" w:hAnsi="Arial" w:cs="Arial"/>
          <w:b/>
          <w:bCs/>
          <w:color w:val="000000"/>
        </w:rPr>
        <w:t>Purpose of report</w:t>
      </w:r>
    </w:p>
    <w:p w14:paraId="48C321F2" w14:textId="77777777" w:rsidR="00B44992" w:rsidRPr="00B44992" w:rsidRDefault="00B44992" w:rsidP="001E7063">
      <w:pPr>
        <w:autoSpaceDE w:val="0"/>
        <w:autoSpaceDN w:val="0"/>
        <w:adjustRightInd w:val="0"/>
        <w:spacing w:after="0" w:line="240" w:lineRule="auto"/>
        <w:rPr>
          <w:rFonts w:ascii="Arial" w:hAnsi="Arial" w:cs="Arial"/>
          <w:b/>
          <w:bCs/>
          <w:color w:val="000000"/>
        </w:rPr>
      </w:pPr>
    </w:p>
    <w:p w14:paraId="16570A7C" w14:textId="2CD9D8F0" w:rsidR="00B44992" w:rsidRPr="00B44992" w:rsidRDefault="00B44992" w:rsidP="001E7063">
      <w:pPr>
        <w:autoSpaceDE w:val="0"/>
        <w:autoSpaceDN w:val="0"/>
        <w:adjustRightInd w:val="0"/>
        <w:spacing w:after="0" w:line="240" w:lineRule="auto"/>
        <w:rPr>
          <w:rFonts w:ascii="Arial" w:eastAsia="ArialMT" w:hAnsi="Arial" w:cs="Arial"/>
          <w:color w:val="000000"/>
        </w:rPr>
      </w:pPr>
      <w:r w:rsidRPr="00B44992">
        <w:rPr>
          <w:rFonts w:ascii="Arial" w:eastAsia="ArialMT" w:hAnsi="Arial" w:cs="Arial"/>
          <w:color w:val="000000"/>
        </w:rPr>
        <w:t xml:space="preserve">For </w:t>
      </w:r>
      <w:r w:rsidR="001E7063">
        <w:rPr>
          <w:rFonts w:ascii="Arial" w:eastAsia="ArialMT" w:hAnsi="Arial" w:cs="Arial"/>
          <w:color w:val="000000"/>
        </w:rPr>
        <w:t>decision</w:t>
      </w:r>
      <w:r w:rsidRPr="00B44992">
        <w:rPr>
          <w:rFonts w:ascii="Arial" w:eastAsia="ArialMT" w:hAnsi="Arial" w:cs="Arial"/>
          <w:color w:val="000000"/>
        </w:rPr>
        <w:t>.</w:t>
      </w:r>
    </w:p>
    <w:p w14:paraId="243A00EE" w14:textId="77777777" w:rsidR="00B44992" w:rsidRPr="00B44992" w:rsidRDefault="00B44992" w:rsidP="001E7063">
      <w:pPr>
        <w:autoSpaceDE w:val="0"/>
        <w:autoSpaceDN w:val="0"/>
        <w:adjustRightInd w:val="0"/>
        <w:spacing w:after="0" w:line="240" w:lineRule="auto"/>
        <w:rPr>
          <w:rFonts w:ascii="Arial" w:eastAsia="ArialMT" w:hAnsi="Arial" w:cs="Arial"/>
          <w:color w:val="000000"/>
        </w:rPr>
      </w:pPr>
    </w:p>
    <w:p w14:paraId="60426D2F" w14:textId="77777777" w:rsidR="00B44992" w:rsidRPr="00B44992" w:rsidRDefault="00B44992" w:rsidP="001E7063">
      <w:pPr>
        <w:autoSpaceDE w:val="0"/>
        <w:autoSpaceDN w:val="0"/>
        <w:adjustRightInd w:val="0"/>
        <w:spacing w:after="0" w:line="240" w:lineRule="auto"/>
        <w:rPr>
          <w:rFonts w:ascii="Arial" w:hAnsi="Arial" w:cs="Arial"/>
          <w:b/>
          <w:bCs/>
          <w:color w:val="000000"/>
        </w:rPr>
      </w:pPr>
      <w:r w:rsidRPr="00B44992">
        <w:rPr>
          <w:rFonts w:ascii="Arial" w:hAnsi="Arial" w:cs="Arial"/>
          <w:b/>
          <w:bCs/>
          <w:color w:val="000000"/>
        </w:rPr>
        <w:t>Summary</w:t>
      </w:r>
    </w:p>
    <w:p w14:paraId="6F63878A" w14:textId="77777777" w:rsidR="00B44992" w:rsidRPr="00B44992" w:rsidRDefault="00B44992" w:rsidP="001E7063">
      <w:pPr>
        <w:autoSpaceDE w:val="0"/>
        <w:autoSpaceDN w:val="0"/>
        <w:adjustRightInd w:val="0"/>
        <w:spacing w:after="0" w:line="240" w:lineRule="auto"/>
        <w:rPr>
          <w:rFonts w:ascii="Arial" w:hAnsi="Arial" w:cs="Arial"/>
          <w:b/>
          <w:bCs/>
          <w:color w:val="000000"/>
        </w:rPr>
      </w:pPr>
      <w:bookmarkStart w:id="0" w:name="_GoBack"/>
      <w:bookmarkEnd w:id="0"/>
    </w:p>
    <w:p w14:paraId="5853AB06" w14:textId="77777777" w:rsidR="001E7063" w:rsidRDefault="001E7063" w:rsidP="001E7063">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 xml:space="preserve">The LGA’s </w:t>
      </w:r>
      <w:r w:rsidRPr="001E7063">
        <w:rPr>
          <w:rFonts w:ascii="Arial" w:eastAsia="ArialMT" w:hAnsi="Arial" w:cs="Arial"/>
          <w:color w:val="000000"/>
        </w:rPr>
        <w:t xml:space="preserve">General Assembly meets once a year and acts as the 'parliament' for local government.  This year, the meeting will be held on Tuesday 5 July 2016 at Bournemouth International Centre.  </w:t>
      </w:r>
    </w:p>
    <w:p w14:paraId="1CD4E29E" w14:textId="77777777" w:rsidR="001E7063" w:rsidRDefault="001E7063" w:rsidP="001E7063">
      <w:pPr>
        <w:autoSpaceDE w:val="0"/>
        <w:autoSpaceDN w:val="0"/>
        <w:adjustRightInd w:val="0"/>
        <w:spacing w:after="0" w:line="240" w:lineRule="auto"/>
        <w:rPr>
          <w:rFonts w:ascii="Arial" w:eastAsia="ArialMT" w:hAnsi="Arial" w:cs="Arial"/>
          <w:color w:val="000000"/>
        </w:rPr>
      </w:pPr>
    </w:p>
    <w:p w14:paraId="2E068E48" w14:textId="77777777" w:rsidR="00B44992" w:rsidRPr="00B44992" w:rsidRDefault="00B44992" w:rsidP="001E7063">
      <w:pPr>
        <w:autoSpaceDE w:val="0"/>
        <w:autoSpaceDN w:val="0"/>
        <w:adjustRightInd w:val="0"/>
        <w:spacing w:after="0" w:line="240" w:lineRule="auto"/>
        <w:rPr>
          <w:rFonts w:ascii="Arial" w:eastAsia="ArialMT" w:hAnsi="Arial" w:cs="Arial"/>
          <w:color w:val="000000"/>
        </w:rPr>
      </w:pPr>
      <w:r w:rsidRPr="00B44992">
        <w:rPr>
          <w:rFonts w:ascii="Arial" w:eastAsia="ArialMT" w:hAnsi="Arial" w:cs="Arial"/>
          <w:color w:val="000000"/>
        </w:rPr>
        <w:t>The LGA’s Standing Orders provide for Motions to be moved at any meeting of the</w:t>
      </w:r>
      <w:r w:rsidR="00C274D2">
        <w:rPr>
          <w:rFonts w:ascii="Arial" w:eastAsia="ArialMT" w:hAnsi="Arial" w:cs="Arial"/>
          <w:color w:val="000000"/>
        </w:rPr>
        <w:t xml:space="preserve"> LGA</w:t>
      </w:r>
    </w:p>
    <w:p w14:paraId="4C8D338D" w14:textId="77777777" w:rsidR="00ED7A94" w:rsidRDefault="00B44992" w:rsidP="001E7063">
      <w:pPr>
        <w:autoSpaceDE w:val="0"/>
        <w:autoSpaceDN w:val="0"/>
        <w:adjustRightInd w:val="0"/>
        <w:spacing w:after="0" w:line="240" w:lineRule="auto"/>
        <w:rPr>
          <w:rFonts w:ascii="Arial" w:eastAsia="ArialMT" w:hAnsi="Arial" w:cs="Arial"/>
          <w:color w:val="000000"/>
        </w:rPr>
      </w:pPr>
      <w:r w:rsidRPr="00B44992">
        <w:rPr>
          <w:rFonts w:ascii="Arial" w:eastAsia="ArialMT" w:hAnsi="Arial" w:cs="Arial"/>
          <w:color w:val="000000"/>
        </w:rPr>
        <w:t>General Assembly.</w:t>
      </w:r>
      <w:r w:rsidR="0057382E">
        <w:rPr>
          <w:rFonts w:ascii="Arial" w:eastAsia="ArialMT" w:hAnsi="Arial" w:cs="Arial"/>
          <w:color w:val="000000"/>
        </w:rPr>
        <w:t xml:space="preserve">  </w:t>
      </w:r>
      <w:r w:rsidR="00C274D2">
        <w:rPr>
          <w:rFonts w:ascii="Arial" w:eastAsia="ArialMT" w:hAnsi="Arial" w:cs="Arial"/>
          <w:color w:val="000000"/>
        </w:rPr>
        <w:t xml:space="preserve">The deadline for </w:t>
      </w:r>
      <w:r w:rsidR="00F83C60">
        <w:rPr>
          <w:rFonts w:ascii="Arial" w:eastAsia="ArialMT" w:hAnsi="Arial" w:cs="Arial"/>
          <w:color w:val="000000"/>
        </w:rPr>
        <w:t xml:space="preserve">submitting </w:t>
      </w:r>
      <w:r w:rsidR="00C274D2">
        <w:rPr>
          <w:rFonts w:ascii="Arial" w:eastAsia="ArialMT" w:hAnsi="Arial" w:cs="Arial"/>
          <w:color w:val="000000"/>
        </w:rPr>
        <w:t>N</w:t>
      </w:r>
      <w:r w:rsidR="00ED7A94" w:rsidRPr="00B44992">
        <w:rPr>
          <w:rFonts w:ascii="Arial" w:eastAsia="ArialMT" w:hAnsi="Arial" w:cs="Arial"/>
          <w:color w:val="000000"/>
        </w:rPr>
        <w:t>otice</w:t>
      </w:r>
      <w:r w:rsidR="00C274D2">
        <w:rPr>
          <w:rFonts w:ascii="Arial" w:eastAsia="ArialMT" w:hAnsi="Arial" w:cs="Arial"/>
          <w:color w:val="000000"/>
        </w:rPr>
        <w:t>s</w:t>
      </w:r>
      <w:r w:rsidR="00ED7A94" w:rsidRPr="00B44992">
        <w:rPr>
          <w:rFonts w:ascii="Arial" w:eastAsia="ArialMT" w:hAnsi="Arial" w:cs="Arial"/>
          <w:color w:val="000000"/>
        </w:rPr>
        <w:t xml:space="preserve"> of </w:t>
      </w:r>
      <w:r w:rsidR="00C274D2">
        <w:rPr>
          <w:rFonts w:ascii="Arial" w:eastAsia="ArialMT" w:hAnsi="Arial" w:cs="Arial"/>
          <w:color w:val="000000"/>
        </w:rPr>
        <w:t>M</w:t>
      </w:r>
      <w:r w:rsidR="00ED7A94" w:rsidRPr="00B44992">
        <w:rPr>
          <w:rFonts w:ascii="Arial" w:eastAsia="ArialMT" w:hAnsi="Arial" w:cs="Arial"/>
          <w:color w:val="000000"/>
        </w:rPr>
        <w:t xml:space="preserve">otions </w:t>
      </w:r>
      <w:r w:rsidR="00F83C60">
        <w:rPr>
          <w:rFonts w:ascii="Arial" w:eastAsia="ArialMT" w:hAnsi="Arial" w:cs="Arial"/>
          <w:color w:val="000000"/>
        </w:rPr>
        <w:t>has now passed; t</w:t>
      </w:r>
      <w:r w:rsidR="001E7063">
        <w:rPr>
          <w:rFonts w:ascii="Arial" w:eastAsia="ArialMT" w:hAnsi="Arial" w:cs="Arial"/>
          <w:color w:val="000000"/>
        </w:rPr>
        <w:t>hree</w:t>
      </w:r>
      <w:r w:rsidR="00F83C60">
        <w:rPr>
          <w:rFonts w:ascii="Arial" w:eastAsia="ArialMT" w:hAnsi="Arial" w:cs="Arial"/>
          <w:color w:val="000000"/>
        </w:rPr>
        <w:t xml:space="preserve"> Motions</w:t>
      </w:r>
      <w:r w:rsidR="001E7063">
        <w:rPr>
          <w:rFonts w:ascii="Arial" w:eastAsia="ArialMT" w:hAnsi="Arial" w:cs="Arial"/>
          <w:color w:val="000000"/>
        </w:rPr>
        <w:t xml:space="preserve"> have been r</w:t>
      </w:r>
      <w:r w:rsidR="00B9468D">
        <w:rPr>
          <w:rFonts w:ascii="Arial" w:eastAsia="ArialMT" w:hAnsi="Arial" w:cs="Arial"/>
          <w:color w:val="000000"/>
        </w:rPr>
        <w:t xml:space="preserve">eceived as follows:   </w:t>
      </w:r>
    </w:p>
    <w:p w14:paraId="5FFF886E" w14:textId="77777777" w:rsidR="005A36F4" w:rsidRPr="005A36F4" w:rsidRDefault="005A36F4" w:rsidP="001E7063">
      <w:pPr>
        <w:autoSpaceDE w:val="0"/>
        <w:autoSpaceDN w:val="0"/>
        <w:adjustRightInd w:val="0"/>
        <w:spacing w:after="0" w:line="240" w:lineRule="auto"/>
        <w:rPr>
          <w:rFonts w:ascii="Arial" w:eastAsia="ArialMT" w:hAnsi="Arial" w:cs="Arial"/>
          <w:color w:val="000000"/>
        </w:rPr>
      </w:pPr>
    </w:p>
    <w:p w14:paraId="6921C67D" w14:textId="77777777" w:rsidR="005A36F4" w:rsidRPr="005A36F4" w:rsidRDefault="005A36F4" w:rsidP="001E7063">
      <w:pPr>
        <w:pStyle w:val="ListParagraph"/>
        <w:numPr>
          <w:ilvl w:val="0"/>
          <w:numId w:val="1"/>
        </w:numPr>
        <w:rPr>
          <w:rFonts w:ascii="Arial" w:hAnsi="Arial" w:cs="Arial"/>
        </w:rPr>
      </w:pPr>
      <w:r>
        <w:rPr>
          <w:rFonts w:ascii="Arial" w:hAnsi="Arial" w:cs="Arial"/>
        </w:rPr>
        <w:t>Public Health: Cambridge County Council</w:t>
      </w:r>
      <w:r w:rsidR="00F83C60">
        <w:rPr>
          <w:rFonts w:ascii="Arial" w:hAnsi="Arial" w:cs="Arial"/>
        </w:rPr>
        <w:t xml:space="preserve"> </w:t>
      </w:r>
      <w:r w:rsidR="00B9468D">
        <w:rPr>
          <w:rFonts w:ascii="Arial" w:hAnsi="Arial" w:cs="Arial"/>
        </w:rPr>
        <w:t>(</w:t>
      </w:r>
      <w:r w:rsidR="00B9468D" w:rsidRPr="00B9468D">
        <w:rPr>
          <w:rFonts w:ascii="Arial" w:hAnsi="Arial" w:cs="Arial"/>
          <w:b/>
          <w:u w:val="single"/>
        </w:rPr>
        <w:t>Appendix A</w:t>
      </w:r>
      <w:r w:rsidR="00B9468D">
        <w:rPr>
          <w:rFonts w:ascii="Arial" w:hAnsi="Arial" w:cs="Arial"/>
        </w:rPr>
        <w:t>)</w:t>
      </w:r>
    </w:p>
    <w:p w14:paraId="4FC8A424" w14:textId="77777777" w:rsidR="005A36F4" w:rsidRPr="005A36F4" w:rsidRDefault="005A36F4" w:rsidP="001E7063">
      <w:pPr>
        <w:pStyle w:val="ListParagraph"/>
        <w:numPr>
          <w:ilvl w:val="0"/>
          <w:numId w:val="1"/>
        </w:numPr>
        <w:rPr>
          <w:rFonts w:ascii="Arial" w:hAnsi="Arial" w:cs="Arial"/>
        </w:rPr>
      </w:pPr>
      <w:r>
        <w:rPr>
          <w:rFonts w:ascii="Arial" w:hAnsi="Arial" w:cs="Arial"/>
        </w:rPr>
        <w:t xml:space="preserve">Duty to keep land and highways clear of litter: Dover District Council </w:t>
      </w:r>
      <w:r w:rsidR="00B9468D">
        <w:rPr>
          <w:rFonts w:ascii="Arial" w:hAnsi="Arial" w:cs="Arial"/>
        </w:rPr>
        <w:t>(</w:t>
      </w:r>
      <w:r w:rsidR="00B9468D" w:rsidRPr="00B9468D">
        <w:rPr>
          <w:rFonts w:ascii="Arial" w:hAnsi="Arial" w:cs="Arial"/>
          <w:b/>
          <w:u w:val="single"/>
        </w:rPr>
        <w:t>Appendix B)</w:t>
      </w:r>
    </w:p>
    <w:p w14:paraId="5F4DE725" w14:textId="77777777" w:rsidR="005A36F4" w:rsidRDefault="005A36F4" w:rsidP="001E7063">
      <w:pPr>
        <w:pStyle w:val="ListParagraph"/>
        <w:numPr>
          <w:ilvl w:val="0"/>
          <w:numId w:val="1"/>
        </w:numPr>
        <w:rPr>
          <w:rFonts w:ascii="Arial" w:hAnsi="Arial" w:cs="Arial"/>
        </w:rPr>
      </w:pPr>
      <w:r>
        <w:rPr>
          <w:rFonts w:ascii="Arial" w:hAnsi="Arial" w:cs="Arial"/>
        </w:rPr>
        <w:t>Actio</w:t>
      </w:r>
      <w:r w:rsidR="00030492">
        <w:rPr>
          <w:rFonts w:ascii="Arial" w:hAnsi="Arial" w:cs="Arial"/>
        </w:rPr>
        <w:t>n on low pay: Kirklees Council </w:t>
      </w:r>
      <w:r w:rsidR="00B9468D">
        <w:rPr>
          <w:rFonts w:ascii="Arial" w:hAnsi="Arial" w:cs="Arial"/>
        </w:rPr>
        <w:t>(</w:t>
      </w:r>
      <w:r w:rsidR="00B9468D" w:rsidRPr="00B9468D">
        <w:rPr>
          <w:rFonts w:ascii="Arial" w:hAnsi="Arial" w:cs="Arial"/>
          <w:b/>
          <w:u w:val="single"/>
        </w:rPr>
        <w:t>Appendix C</w:t>
      </w:r>
      <w:r w:rsidR="00B9468D">
        <w:rPr>
          <w:rFonts w:ascii="Arial" w:hAnsi="Arial" w:cs="Arial"/>
        </w:rPr>
        <w:t>)</w:t>
      </w:r>
      <w:r>
        <w:rPr>
          <w:rFonts w:ascii="Arial" w:hAnsi="Arial" w:cs="Arial"/>
        </w:rPr>
        <w:t xml:space="preserve"> </w:t>
      </w:r>
    </w:p>
    <w:p w14:paraId="4AA97020" w14:textId="77777777" w:rsidR="00B9468D" w:rsidRPr="00B44992" w:rsidRDefault="00B9468D" w:rsidP="001E7063">
      <w:pPr>
        <w:autoSpaceDE w:val="0"/>
        <w:autoSpaceDN w:val="0"/>
        <w:adjustRightInd w:val="0"/>
        <w:spacing w:after="0" w:line="240" w:lineRule="auto"/>
        <w:rPr>
          <w:rFonts w:ascii="Arial" w:eastAsia="ArialMT" w:hAnsi="Arial" w:cs="Arial"/>
          <w:color w:val="000000"/>
        </w:rPr>
      </w:pPr>
    </w:p>
    <w:p w14:paraId="613F54DD" w14:textId="77777777" w:rsidR="009C6373" w:rsidRDefault="00B44992" w:rsidP="001E7063">
      <w:pPr>
        <w:autoSpaceDE w:val="0"/>
        <w:autoSpaceDN w:val="0"/>
        <w:adjustRightInd w:val="0"/>
        <w:spacing w:after="0" w:line="240" w:lineRule="auto"/>
        <w:rPr>
          <w:rFonts w:ascii="Arial" w:eastAsia="ArialMT" w:hAnsi="Arial" w:cs="Arial"/>
          <w:color w:val="000000"/>
        </w:rPr>
      </w:pPr>
      <w:r w:rsidRPr="00B44992">
        <w:rPr>
          <w:rFonts w:ascii="Arial" w:eastAsia="ArialMT" w:hAnsi="Arial" w:cs="Arial"/>
          <w:color w:val="000000"/>
        </w:rPr>
        <w:t xml:space="preserve">It is in the remit of the LGA Executive to determine whether </w:t>
      </w:r>
      <w:r w:rsidR="00FC6A47">
        <w:rPr>
          <w:rFonts w:ascii="Arial" w:eastAsia="ArialMT" w:hAnsi="Arial" w:cs="Arial"/>
          <w:color w:val="000000"/>
        </w:rPr>
        <w:t>M</w:t>
      </w:r>
      <w:r w:rsidRPr="00B44992">
        <w:rPr>
          <w:rFonts w:ascii="Arial" w:eastAsia="ArialMT" w:hAnsi="Arial" w:cs="Arial"/>
          <w:color w:val="000000"/>
        </w:rPr>
        <w:t>otions should</w:t>
      </w:r>
      <w:r w:rsidR="009C6373">
        <w:rPr>
          <w:rFonts w:ascii="Arial" w:eastAsia="ArialMT" w:hAnsi="Arial" w:cs="Arial"/>
          <w:color w:val="000000"/>
        </w:rPr>
        <w:t xml:space="preserve">: </w:t>
      </w:r>
    </w:p>
    <w:p w14:paraId="55A788F0" w14:textId="77777777" w:rsidR="009C6373" w:rsidRDefault="009C6373" w:rsidP="001E7063">
      <w:pPr>
        <w:autoSpaceDE w:val="0"/>
        <w:autoSpaceDN w:val="0"/>
        <w:adjustRightInd w:val="0"/>
        <w:spacing w:after="0" w:line="240" w:lineRule="auto"/>
        <w:rPr>
          <w:rFonts w:ascii="Arial" w:eastAsia="ArialMT" w:hAnsi="Arial" w:cs="Arial"/>
          <w:color w:val="000000"/>
        </w:rPr>
      </w:pPr>
    </w:p>
    <w:p w14:paraId="173D332F" w14:textId="77777777" w:rsidR="009C6373" w:rsidRDefault="00B44992" w:rsidP="001E7063">
      <w:pPr>
        <w:pStyle w:val="ListParagraph"/>
        <w:numPr>
          <w:ilvl w:val="0"/>
          <w:numId w:val="5"/>
        </w:numPr>
        <w:autoSpaceDE w:val="0"/>
        <w:autoSpaceDN w:val="0"/>
        <w:adjustRightInd w:val="0"/>
        <w:rPr>
          <w:rFonts w:ascii="Arial" w:eastAsia="ArialMT" w:hAnsi="Arial" w:cs="Arial"/>
          <w:color w:val="000000"/>
        </w:rPr>
      </w:pPr>
      <w:r w:rsidRPr="009C6373">
        <w:rPr>
          <w:rFonts w:ascii="Arial" w:eastAsia="ArialMT" w:hAnsi="Arial" w:cs="Arial"/>
          <w:color w:val="000000"/>
        </w:rPr>
        <w:t xml:space="preserve">receive consideration by the General Assembly </w:t>
      </w:r>
      <w:r w:rsidR="00543031" w:rsidRPr="009C6373">
        <w:rPr>
          <w:rFonts w:ascii="Arial" w:eastAsia="ArialMT" w:hAnsi="Arial" w:cs="Arial"/>
          <w:color w:val="000000"/>
        </w:rPr>
        <w:t>on 5 July</w:t>
      </w:r>
      <w:r w:rsidR="009C6373">
        <w:rPr>
          <w:rFonts w:ascii="Arial" w:eastAsia="ArialMT" w:hAnsi="Arial" w:cs="Arial"/>
          <w:color w:val="000000"/>
        </w:rPr>
        <w:t xml:space="preserve">; </w:t>
      </w:r>
      <w:r w:rsidRPr="009C6373">
        <w:rPr>
          <w:rFonts w:ascii="Arial" w:eastAsia="ArialMT" w:hAnsi="Arial" w:cs="Arial"/>
          <w:color w:val="000000"/>
        </w:rPr>
        <w:t xml:space="preserve">or </w:t>
      </w:r>
    </w:p>
    <w:p w14:paraId="21E15D4E" w14:textId="77777777" w:rsidR="009C6373" w:rsidRDefault="009C6373" w:rsidP="001E7063">
      <w:pPr>
        <w:pStyle w:val="ListParagraph"/>
        <w:autoSpaceDE w:val="0"/>
        <w:autoSpaceDN w:val="0"/>
        <w:adjustRightInd w:val="0"/>
        <w:rPr>
          <w:rFonts w:ascii="Arial" w:eastAsia="ArialMT" w:hAnsi="Arial" w:cs="Arial"/>
          <w:color w:val="000000"/>
        </w:rPr>
      </w:pPr>
    </w:p>
    <w:p w14:paraId="5DC53AE6" w14:textId="77777777" w:rsidR="00B44992" w:rsidRPr="009C6373" w:rsidRDefault="00B44992" w:rsidP="001E7063">
      <w:pPr>
        <w:pStyle w:val="ListParagraph"/>
        <w:numPr>
          <w:ilvl w:val="0"/>
          <w:numId w:val="5"/>
        </w:numPr>
        <w:autoSpaceDE w:val="0"/>
        <w:autoSpaceDN w:val="0"/>
        <w:adjustRightInd w:val="0"/>
        <w:rPr>
          <w:rFonts w:ascii="Arial" w:eastAsia="ArialMT" w:hAnsi="Arial" w:cs="Arial"/>
          <w:color w:val="000000"/>
        </w:rPr>
      </w:pPr>
      <w:r w:rsidRPr="009C6373">
        <w:rPr>
          <w:rFonts w:ascii="Arial" w:eastAsia="ArialMT" w:hAnsi="Arial" w:cs="Arial"/>
          <w:color w:val="000000"/>
        </w:rPr>
        <w:t>b</w:t>
      </w:r>
      <w:r w:rsidR="009C6373">
        <w:rPr>
          <w:rFonts w:ascii="Arial" w:eastAsia="ArialMT" w:hAnsi="Arial" w:cs="Arial"/>
          <w:color w:val="000000"/>
        </w:rPr>
        <w:t xml:space="preserve">e remitted to the LGA Executive </w:t>
      </w:r>
      <w:r w:rsidRPr="009C6373">
        <w:rPr>
          <w:rFonts w:ascii="Arial" w:eastAsia="ArialMT" w:hAnsi="Arial" w:cs="Arial"/>
          <w:color w:val="000000"/>
        </w:rPr>
        <w:t>or</w:t>
      </w:r>
      <w:r w:rsidR="00FC6A47" w:rsidRPr="009C6373">
        <w:rPr>
          <w:rFonts w:ascii="Arial" w:eastAsia="ArialMT" w:hAnsi="Arial" w:cs="Arial"/>
          <w:color w:val="000000"/>
        </w:rPr>
        <w:t xml:space="preserve"> the </w:t>
      </w:r>
      <w:r w:rsidR="00030492">
        <w:rPr>
          <w:rFonts w:ascii="Arial" w:eastAsia="ArialMT" w:hAnsi="Arial" w:cs="Arial"/>
          <w:color w:val="000000"/>
        </w:rPr>
        <w:t xml:space="preserve">relevant LGA Board/Portfolio </w:t>
      </w:r>
      <w:r w:rsidRPr="009C6373">
        <w:rPr>
          <w:rFonts w:ascii="Arial" w:eastAsia="ArialMT" w:hAnsi="Arial" w:cs="Arial"/>
          <w:color w:val="000000"/>
        </w:rPr>
        <w:t>for consideration</w:t>
      </w:r>
      <w:r w:rsidR="00ED7A94" w:rsidRPr="009C6373">
        <w:rPr>
          <w:rFonts w:ascii="Arial" w:eastAsia="ArialMT" w:hAnsi="Arial" w:cs="Arial"/>
          <w:color w:val="000000"/>
        </w:rPr>
        <w:t xml:space="preserve"> instead</w:t>
      </w:r>
      <w:r w:rsidRPr="009C6373">
        <w:rPr>
          <w:rFonts w:ascii="Arial" w:eastAsia="ArialMT" w:hAnsi="Arial" w:cs="Arial"/>
          <w:color w:val="000000"/>
        </w:rPr>
        <w:t>.</w:t>
      </w:r>
    </w:p>
    <w:p w14:paraId="727160EB" w14:textId="77777777" w:rsidR="00ED7A94" w:rsidRDefault="00ED7A94" w:rsidP="001E7063">
      <w:pPr>
        <w:autoSpaceDE w:val="0"/>
        <w:autoSpaceDN w:val="0"/>
        <w:adjustRightInd w:val="0"/>
        <w:spacing w:after="0" w:line="240" w:lineRule="auto"/>
        <w:rPr>
          <w:rFonts w:ascii="Arial" w:eastAsia="ArialMT" w:hAnsi="Arial" w:cs="Arial"/>
          <w:color w:val="000000"/>
        </w:rPr>
      </w:pPr>
    </w:p>
    <w:p w14:paraId="02A00FA3" w14:textId="77777777" w:rsidR="002D59EA" w:rsidRPr="00B44992" w:rsidRDefault="00960FF8" w:rsidP="001E7063">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 xml:space="preserve">With consideration </w:t>
      </w:r>
      <w:r w:rsidR="00834844">
        <w:rPr>
          <w:rFonts w:ascii="Arial" w:eastAsia="ArialMT" w:hAnsi="Arial" w:cs="Arial"/>
          <w:color w:val="000000"/>
        </w:rPr>
        <w:t>of</w:t>
      </w:r>
      <w:r>
        <w:rPr>
          <w:rFonts w:ascii="Arial" w:eastAsia="ArialMT" w:hAnsi="Arial" w:cs="Arial"/>
          <w:color w:val="000000"/>
        </w:rPr>
        <w:t xml:space="preserve"> </w:t>
      </w:r>
      <w:r w:rsidR="00097639">
        <w:rPr>
          <w:rFonts w:ascii="Arial" w:eastAsia="ArialMT" w:hAnsi="Arial" w:cs="Arial"/>
          <w:color w:val="000000"/>
        </w:rPr>
        <w:t xml:space="preserve">the tight </w:t>
      </w:r>
      <w:r w:rsidR="00834844">
        <w:rPr>
          <w:rFonts w:ascii="Arial" w:eastAsia="ArialMT" w:hAnsi="Arial" w:cs="Arial"/>
          <w:color w:val="000000"/>
        </w:rPr>
        <w:t>time</w:t>
      </w:r>
      <w:r w:rsidR="00097639">
        <w:rPr>
          <w:rFonts w:ascii="Arial" w:eastAsia="ArialMT" w:hAnsi="Arial" w:cs="Arial"/>
          <w:color w:val="000000"/>
        </w:rPr>
        <w:t xml:space="preserve">table for </w:t>
      </w:r>
      <w:r w:rsidR="002D59EA">
        <w:rPr>
          <w:rFonts w:ascii="Arial" w:eastAsia="ArialMT" w:hAnsi="Arial" w:cs="Arial"/>
          <w:color w:val="000000"/>
        </w:rPr>
        <w:t>General Assembly</w:t>
      </w:r>
      <w:r w:rsidR="00097639">
        <w:rPr>
          <w:rFonts w:ascii="Arial" w:eastAsia="ArialMT" w:hAnsi="Arial" w:cs="Arial"/>
          <w:color w:val="000000"/>
        </w:rPr>
        <w:t xml:space="preserve"> business and</w:t>
      </w:r>
      <w:r>
        <w:rPr>
          <w:rFonts w:ascii="Arial" w:eastAsia="ArialMT" w:hAnsi="Arial" w:cs="Arial"/>
          <w:color w:val="000000"/>
        </w:rPr>
        <w:t xml:space="preserve"> mindful of providing sufficient </w:t>
      </w:r>
      <w:r w:rsidR="00834B86">
        <w:rPr>
          <w:rFonts w:ascii="Arial" w:eastAsia="ArialMT" w:hAnsi="Arial" w:cs="Arial"/>
          <w:color w:val="000000"/>
        </w:rPr>
        <w:t>time</w:t>
      </w:r>
      <w:r>
        <w:rPr>
          <w:rFonts w:ascii="Arial" w:eastAsia="ArialMT" w:hAnsi="Arial" w:cs="Arial"/>
          <w:color w:val="000000"/>
        </w:rPr>
        <w:t xml:space="preserve"> for</w:t>
      </w:r>
      <w:r w:rsidR="00834844">
        <w:rPr>
          <w:rFonts w:ascii="Arial" w:eastAsia="ArialMT" w:hAnsi="Arial" w:cs="Arial"/>
          <w:color w:val="000000"/>
        </w:rPr>
        <w:t xml:space="preserve"> </w:t>
      </w:r>
      <w:r w:rsidR="00097639">
        <w:rPr>
          <w:rFonts w:ascii="Arial" w:eastAsia="ArialMT" w:hAnsi="Arial" w:cs="Arial"/>
          <w:color w:val="000000"/>
        </w:rPr>
        <w:t>debate</w:t>
      </w:r>
      <w:r w:rsidR="002D59EA">
        <w:rPr>
          <w:rFonts w:ascii="Arial" w:eastAsia="ArialMT" w:hAnsi="Arial" w:cs="Arial"/>
          <w:color w:val="000000"/>
        </w:rPr>
        <w:t xml:space="preserve">, LGA Group Leaders </w:t>
      </w:r>
      <w:r w:rsidR="00476DF7">
        <w:rPr>
          <w:rFonts w:ascii="Arial" w:eastAsia="ArialMT" w:hAnsi="Arial" w:cs="Arial"/>
          <w:color w:val="000000"/>
        </w:rPr>
        <w:t xml:space="preserve">are recommending </w:t>
      </w:r>
      <w:r w:rsidR="007D2EAD">
        <w:rPr>
          <w:rFonts w:ascii="Arial" w:eastAsia="ArialMT" w:hAnsi="Arial" w:cs="Arial"/>
          <w:color w:val="000000"/>
        </w:rPr>
        <w:t xml:space="preserve">to the LGA Executive </w:t>
      </w:r>
      <w:r w:rsidR="00C80E4F">
        <w:rPr>
          <w:rFonts w:ascii="Arial" w:eastAsia="ArialMT" w:hAnsi="Arial" w:cs="Arial"/>
          <w:color w:val="000000"/>
        </w:rPr>
        <w:t xml:space="preserve">that the </w:t>
      </w:r>
      <w:r>
        <w:rPr>
          <w:rFonts w:ascii="Arial" w:eastAsia="ArialMT" w:hAnsi="Arial" w:cs="Arial"/>
          <w:color w:val="000000"/>
        </w:rPr>
        <w:t xml:space="preserve">Public Health Motion be </w:t>
      </w:r>
      <w:r w:rsidR="005C62C8">
        <w:rPr>
          <w:rFonts w:ascii="Arial" w:eastAsia="ArialMT" w:hAnsi="Arial" w:cs="Arial"/>
          <w:color w:val="000000"/>
        </w:rPr>
        <w:t>submitted to the General Assembly for debate, with the remaining two Motions remitted to the relevant</w:t>
      </w:r>
      <w:r w:rsidR="00473790">
        <w:rPr>
          <w:rFonts w:ascii="Arial" w:eastAsia="ArialMT" w:hAnsi="Arial" w:cs="Arial"/>
          <w:color w:val="000000"/>
        </w:rPr>
        <w:t xml:space="preserve"> LGA Board/Portfolio </w:t>
      </w:r>
      <w:r w:rsidR="005C62C8">
        <w:rPr>
          <w:rFonts w:ascii="Arial" w:eastAsia="ArialMT" w:hAnsi="Arial" w:cs="Arial"/>
          <w:color w:val="000000"/>
        </w:rPr>
        <w:t xml:space="preserve">for consideration. </w:t>
      </w:r>
    </w:p>
    <w:p w14:paraId="518481DB" w14:textId="77777777" w:rsidR="00B44992" w:rsidRPr="00B44992" w:rsidRDefault="00B44992" w:rsidP="001E7063">
      <w:pPr>
        <w:autoSpaceDE w:val="0"/>
        <w:autoSpaceDN w:val="0"/>
        <w:adjustRightInd w:val="0"/>
        <w:spacing w:after="0" w:line="240" w:lineRule="auto"/>
        <w:rPr>
          <w:rFonts w:ascii="Arial" w:eastAsia="ArialMT" w:hAnsi="Arial" w:cs="Arial"/>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B44992" w:rsidRPr="00B44992" w14:paraId="0BEE4AFB" w14:textId="77777777" w:rsidTr="00DA3900">
        <w:tc>
          <w:tcPr>
            <w:tcW w:w="9157" w:type="dxa"/>
          </w:tcPr>
          <w:p w14:paraId="63769DC1" w14:textId="77777777" w:rsidR="00B44992" w:rsidRPr="00B44992" w:rsidRDefault="00B44992" w:rsidP="001E7063">
            <w:pPr>
              <w:pStyle w:val="MainText"/>
              <w:spacing w:line="240" w:lineRule="auto"/>
              <w:rPr>
                <w:rFonts w:ascii="Arial" w:hAnsi="Arial" w:cs="Arial"/>
                <w:b/>
                <w:szCs w:val="22"/>
              </w:rPr>
            </w:pPr>
          </w:p>
          <w:p w14:paraId="588ED4DF" w14:textId="77777777" w:rsidR="00B44992" w:rsidRPr="00B44992" w:rsidRDefault="00543031" w:rsidP="001E7063">
            <w:pPr>
              <w:pStyle w:val="MainText"/>
              <w:spacing w:line="240" w:lineRule="auto"/>
              <w:rPr>
                <w:rFonts w:ascii="Arial" w:hAnsi="Arial" w:cs="Arial"/>
                <w:b/>
                <w:szCs w:val="22"/>
              </w:rPr>
            </w:pPr>
            <w:r>
              <w:rPr>
                <w:rFonts w:ascii="Arial" w:hAnsi="Arial" w:cs="Arial"/>
                <w:b/>
                <w:szCs w:val="22"/>
              </w:rPr>
              <w:t>Recommendation</w:t>
            </w:r>
            <w:r w:rsidR="00834B86">
              <w:rPr>
                <w:rFonts w:ascii="Arial" w:hAnsi="Arial" w:cs="Arial"/>
                <w:b/>
                <w:szCs w:val="22"/>
              </w:rPr>
              <w:t>s</w:t>
            </w:r>
            <w:r w:rsidR="00476DF7">
              <w:rPr>
                <w:rFonts w:ascii="Arial" w:hAnsi="Arial" w:cs="Arial"/>
                <w:b/>
                <w:szCs w:val="22"/>
              </w:rPr>
              <w:t xml:space="preserve"> of LGA Group Leaders</w:t>
            </w:r>
          </w:p>
          <w:p w14:paraId="7A894E18" w14:textId="77777777" w:rsidR="00B44992" w:rsidRPr="00B44992" w:rsidRDefault="00B44992" w:rsidP="001E7063">
            <w:pPr>
              <w:pStyle w:val="MainText"/>
              <w:spacing w:line="240" w:lineRule="auto"/>
              <w:rPr>
                <w:rFonts w:ascii="Arial" w:hAnsi="Arial" w:cs="Arial"/>
                <w:szCs w:val="22"/>
              </w:rPr>
            </w:pPr>
          </w:p>
          <w:p w14:paraId="0085DBD2" w14:textId="77777777" w:rsidR="0031405D" w:rsidRDefault="0031405D" w:rsidP="001E7063">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 xml:space="preserve">That the LGA Executive </w:t>
            </w:r>
            <w:r w:rsidR="00CB5031">
              <w:rPr>
                <w:rFonts w:ascii="Arial" w:eastAsia="ArialMT" w:hAnsi="Arial" w:cs="Arial"/>
                <w:b/>
                <w:color w:val="000000"/>
              </w:rPr>
              <w:t>agree</w:t>
            </w:r>
            <w:r>
              <w:rPr>
                <w:rFonts w:ascii="Arial" w:eastAsia="ArialMT" w:hAnsi="Arial" w:cs="Arial"/>
                <w:color w:val="000000"/>
              </w:rPr>
              <w:t xml:space="preserve">: </w:t>
            </w:r>
          </w:p>
          <w:p w14:paraId="2A4EA663" w14:textId="77777777" w:rsidR="0031405D" w:rsidRDefault="0031405D" w:rsidP="001E7063">
            <w:pPr>
              <w:autoSpaceDE w:val="0"/>
              <w:autoSpaceDN w:val="0"/>
              <w:adjustRightInd w:val="0"/>
              <w:spacing w:after="0" w:line="240" w:lineRule="auto"/>
              <w:rPr>
                <w:rFonts w:ascii="Arial" w:eastAsia="ArialMT" w:hAnsi="Arial" w:cs="Arial"/>
                <w:color w:val="000000"/>
              </w:rPr>
            </w:pPr>
          </w:p>
          <w:p w14:paraId="2651E60E" w14:textId="77777777" w:rsidR="00B44992" w:rsidRDefault="0031405D" w:rsidP="0031405D">
            <w:pPr>
              <w:pStyle w:val="ListParagraph"/>
              <w:numPr>
                <w:ilvl w:val="0"/>
                <w:numId w:val="6"/>
              </w:numPr>
              <w:autoSpaceDE w:val="0"/>
              <w:autoSpaceDN w:val="0"/>
              <w:adjustRightInd w:val="0"/>
              <w:rPr>
                <w:rFonts w:ascii="Arial" w:eastAsia="ArialMT" w:hAnsi="Arial" w:cs="Arial"/>
                <w:color w:val="000000"/>
              </w:rPr>
            </w:pPr>
            <w:r>
              <w:rPr>
                <w:rFonts w:ascii="Arial" w:eastAsia="ArialMT" w:hAnsi="Arial" w:cs="Arial"/>
                <w:color w:val="000000"/>
              </w:rPr>
              <w:t xml:space="preserve">to refer </w:t>
            </w:r>
            <w:r w:rsidR="00C90105" w:rsidRPr="0031405D">
              <w:rPr>
                <w:rFonts w:ascii="Arial" w:eastAsia="ArialMT" w:hAnsi="Arial" w:cs="Arial"/>
                <w:color w:val="000000"/>
              </w:rPr>
              <w:t xml:space="preserve">the </w:t>
            </w:r>
            <w:r w:rsidR="008962D2">
              <w:rPr>
                <w:rFonts w:ascii="Arial" w:eastAsia="ArialMT" w:hAnsi="Arial" w:cs="Arial"/>
                <w:color w:val="000000"/>
              </w:rPr>
              <w:t>‘</w:t>
            </w:r>
            <w:r>
              <w:rPr>
                <w:rFonts w:ascii="Arial" w:hAnsi="Arial" w:cs="Arial"/>
              </w:rPr>
              <w:t>Public Health</w:t>
            </w:r>
            <w:r w:rsidR="008962D2">
              <w:rPr>
                <w:rFonts w:ascii="Arial" w:hAnsi="Arial" w:cs="Arial"/>
              </w:rPr>
              <w:t xml:space="preserve">’ Motion </w:t>
            </w:r>
            <w:r>
              <w:rPr>
                <w:rFonts w:ascii="Arial" w:eastAsia="ArialMT" w:hAnsi="Arial" w:cs="Arial"/>
                <w:color w:val="000000"/>
              </w:rPr>
              <w:t>to the LGA General Assembly for</w:t>
            </w:r>
            <w:r w:rsidR="00543031" w:rsidRPr="0031405D">
              <w:rPr>
                <w:rFonts w:ascii="Arial" w:eastAsia="ArialMT" w:hAnsi="Arial" w:cs="Arial"/>
                <w:color w:val="000000"/>
              </w:rPr>
              <w:t xml:space="preserve"> discussion</w:t>
            </w:r>
            <w:r>
              <w:rPr>
                <w:rFonts w:ascii="Arial" w:eastAsia="ArialMT" w:hAnsi="Arial" w:cs="Arial"/>
                <w:color w:val="000000"/>
              </w:rPr>
              <w:t xml:space="preserve">; </w:t>
            </w:r>
          </w:p>
          <w:p w14:paraId="2EF36E02" w14:textId="77777777" w:rsidR="008962D2" w:rsidRDefault="008962D2" w:rsidP="008962D2">
            <w:pPr>
              <w:pStyle w:val="ListParagraph"/>
              <w:autoSpaceDE w:val="0"/>
              <w:autoSpaceDN w:val="0"/>
              <w:adjustRightInd w:val="0"/>
              <w:ind w:left="780"/>
              <w:rPr>
                <w:rFonts w:ascii="Arial" w:eastAsia="ArialMT" w:hAnsi="Arial" w:cs="Arial"/>
                <w:color w:val="000000"/>
              </w:rPr>
            </w:pPr>
          </w:p>
          <w:p w14:paraId="4BD0066D" w14:textId="77777777" w:rsidR="008962D2" w:rsidRPr="008962D2" w:rsidRDefault="008962D2" w:rsidP="008962D2">
            <w:pPr>
              <w:pStyle w:val="ListParagraph"/>
              <w:numPr>
                <w:ilvl w:val="0"/>
                <w:numId w:val="6"/>
              </w:numPr>
              <w:autoSpaceDE w:val="0"/>
              <w:autoSpaceDN w:val="0"/>
              <w:adjustRightInd w:val="0"/>
              <w:rPr>
                <w:rFonts w:ascii="Arial" w:eastAsia="ArialMT" w:hAnsi="Arial" w:cs="Arial"/>
                <w:color w:val="000000"/>
              </w:rPr>
            </w:pPr>
            <w:r>
              <w:rPr>
                <w:rFonts w:ascii="Arial" w:eastAsia="ArialMT" w:hAnsi="Arial" w:cs="Arial"/>
                <w:color w:val="000000"/>
              </w:rPr>
              <w:t xml:space="preserve">to </w:t>
            </w:r>
            <w:r w:rsidR="00C33E80">
              <w:rPr>
                <w:rFonts w:ascii="Arial" w:eastAsia="ArialMT" w:hAnsi="Arial" w:cs="Arial"/>
                <w:color w:val="000000"/>
              </w:rPr>
              <w:t>remit</w:t>
            </w:r>
            <w:r>
              <w:rPr>
                <w:rFonts w:ascii="Arial" w:eastAsia="ArialMT" w:hAnsi="Arial" w:cs="Arial"/>
                <w:color w:val="000000"/>
              </w:rPr>
              <w:t xml:space="preserve"> the Motion on ‘</w:t>
            </w:r>
            <w:r>
              <w:rPr>
                <w:rFonts w:ascii="Arial" w:hAnsi="Arial" w:cs="Arial"/>
              </w:rPr>
              <w:t xml:space="preserve">Duty to keep land and highways clear of litter’ to the Environment, Economy, Housing </w:t>
            </w:r>
            <w:r w:rsidR="00473790">
              <w:rPr>
                <w:rFonts w:ascii="Arial" w:hAnsi="Arial" w:cs="Arial"/>
              </w:rPr>
              <w:t>&amp;</w:t>
            </w:r>
            <w:r>
              <w:rPr>
                <w:rFonts w:ascii="Arial" w:hAnsi="Arial" w:cs="Arial"/>
              </w:rPr>
              <w:t xml:space="preserve"> Transport Board; and </w:t>
            </w:r>
          </w:p>
          <w:p w14:paraId="06934E91" w14:textId="77777777" w:rsidR="00F87637" w:rsidRDefault="00F87637" w:rsidP="00F87637">
            <w:pPr>
              <w:pStyle w:val="ListParagraph"/>
              <w:autoSpaceDE w:val="0"/>
              <w:autoSpaceDN w:val="0"/>
              <w:adjustRightInd w:val="0"/>
              <w:ind w:left="780"/>
              <w:rPr>
                <w:rFonts w:ascii="Arial" w:eastAsia="ArialMT" w:hAnsi="Arial" w:cs="Arial"/>
                <w:color w:val="000000"/>
              </w:rPr>
            </w:pPr>
          </w:p>
          <w:p w14:paraId="5C39CD11" w14:textId="77777777" w:rsidR="0031405D" w:rsidRPr="0031405D" w:rsidRDefault="00F87637" w:rsidP="0031405D">
            <w:pPr>
              <w:pStyle w:val="ListParagraph"/>
              <w:numPr>
                <w:ilvl w:val="0"/>
                <w:numId w:val="6"/>
              </w:numPr>
              <w:autoSpaceDE w:val="0"/>
              <w:autoSpaceDN w:val="0"/>
              <w:adjustRightInd w:val="0"/>
              <w:rPr>
                <w:rFonts w:ascii="Arial" w:eastAsia="ArialMT" w:hAnsi="Arial" w:cs="Arial"/>
                <w:color w:val="000000"/>
              </w:rPr>
            </w:pPr>
            <w:r>
              <w:rPr>
                <w:rFonts w:ascii="Arial" w:eastAsia="ArialMT" w:hAnsi="Arial" w:cs="Arial"/>
                <w:color w:val="000000"/>
              </w:rPr>
              <w:t xml:space="preserve">to </w:t>
            </w:r>
            <w:r w:rsidR="00C33E80">
              <w:rPr>
                <w:rFonts w:ascii="Arial" w:eastAsia="ArialMT" w:hAnsi="Arial" w:cs="Arial"/>
                <w:color w:val="000000"/>
              </w:rPr>
              <w:t>remit</w:t>
            </w:r>
            <w:r>
              <w:rPr>
                <w:rFonts w:ascii="Arial" w:eastAsia="ArialMT" w:hAnsi="Arial" w:cs="Arial"/>
                <w:color w:val="000000"/>
              </w:rPr>
              <w:t xml:space="preserve"> </w:t>
            </w:r>
            <w:r w:rsidR="00473790">
              <w:rPr>
                <w:rFonts w:ascii="Arial" w:eastAsia="ArialMT" w:hAnsi="Arial" w:cs="Arial"/>
                <w:color w:val="000000"/>
              </w:rPr>
              <w:t xml:space="preserve">the </w:t>
            </w:r>
            <w:r>
              <w:rPr>
                <w:rFonts w:ascii="Arial" w:eastAsia="ArialMT" w:hAnsi="Arial" w:cs="Arial"/>
                <w:color w:val="000000"/>
              </w:rPr>
              <w:t>‘A</w:t>
            </w:r>
            <w:r w:rsidR="008962D2">
              <w:rPr>
                <w:rFonts w:ascii="Arial" w:hAnsi="Arial" w:cs="Arial"/>
              </w:rPr>
              <w:t>ction on low pa</w:t>
            </w:r>
            <w:r>
              <w:rPr>
                <w:rFonts w:ascii="Arial" w:hAnsi="Arial" w:cs="Arial"/>
              </w:rPr>
              <w:t xml:space="preserve">y’ Motion to </w:t>
            </w:r>
            <w:r w:rsidR="006A641F">
              <w:rPr>
                <w:rFonts w:ascii="Arial" w:hAnsi="Arial" w:cs="Arial"/>
              </w:rPr>
              <w:t xml:space="preserve">the Resources Portfolio. </w:t>
            </w:r>
          </w:p>
          <w:p w14:paraId="307CEE74" w14:textId="77777777" w:rsidR="00B44992" w:rsidRPr="00B44992" w:rsidRDefault="00B44992" w:rsidP="001E7063">
            <w:pPr>
              <w:pStyle w:val="MainText"/>
              <w:spacing w:line="240" w:lineRule="auto"/>
              <w:rPr>
                <w:rFonts w:ascii="Arial" w:hAnsi="Arial" w:cs="Arial"/>
                <w:b/>
                <w:szCs w:val="22"/>
              </w:rPr>
            </w:pPr>
          </w:p>
          <w:p w14:paraId="43D4937C" w14:textId="77777777" w:rsidR="00B44992" w:rsidRPr="00B44992" w:rsidRDefault="00B44992" w:rsidP="001E7063">
            <w:pPr>
              <w:pStyle w:val="MainText"/>
              <w:spacing w:line="240" w:lineRule="auto"/>
              <w:rPr>
                <w:rFonts w:ascii="Arial" w:hAnsi="Arial" w:cs="Arial"/>
                <w:b/>
                <w:szCs w:val="22"/>
              </w:rPr>
            </w:pPr>
            <w:r w:rsidRPr="00B44992">
              <w:rPr>
                <w:rFonts w:ascii="Arial" w:hAnsi="Arial" w:cs="Arial"/>
                <w:b/>
                <w:szCs w:val="22"/>
              </w:rPr>
              <w:t>Action</w:t>
            </w:r>
          </w:p>
          <w:p w14:paraId="4D2AD07E" w14:textId="77777777" w:rsidR="00B44992" w:rsidRPr="00B44992" w:rsidRDefault="00B44992" w:rsidP="001E7063">
            <w:pPr>
              <w:pStyle w:val="MainText"/>
              <w:spacing w:line="240" w:lineRule="auto"/>
              <w:rPr>
                <w:rFonts w:ascii="Arial" w:hAnsi="Arial" w:cs="Arial"/>
                <w:b/>
                <w:szCs w:val="22"/>
              </w:rPr>
            </w:pPr>
          </w:p>
          <w:p w14:paraId="7E8D4072" w14:textId="77777777" w:rsidR="003B017F" w:rsidRPr="003B017F" w:rsidRDefault="00B44992" w:rsidP="003B017F">
            <w:pPr>
              <w:autoSpaceDE w:val="0"/>
              <w:autoSpaceDN w:val="0"/>
              <w:adjustRightInd w:val="0"/>
              <w:spacing w:after="0" w:line="240" w:lineRule="auto"/>
              <w:rPr>
                <w:rFonts w:ascii="Arial" w:eastAsia="ArialMT" w:hAnsi="Arial" w:cs="Arial"/>
                <w:color w:val="000000"/>
              </w:rPr>
            </w:pPr>
            <w:r w:rsidRPr="00B44992">
              <w:rPr>
                <w:rFonts w:ascii="Arial" w:eastAsia="ArialMT" w:hAnsi="Arial" w:cs="Arial"/>
                <w:color w:val="000000"/>
              </w:rPr>
              <w:t xml:space="preserve">Officers to submit the </w:t>
            </w:r>
            <w:r w:rsidR="006A641F">
              <w:rPr>
                <w:rFonts w:ascii="Arial" w:eastAsia="ArialMT" w:hAnsi="Arial" w:cs="Arial"/>
                <w:color w:val="000000"/>
              </w:rPr>
              <w:t xml:space="preserve">Motions to the relevant LGA Governance Structures in </w:t>
            </w:r>
            <w:r w:rsidRPr="00B44992">
              <w:rPr>
                <w:rFonts w:ascii="Arial" w:eastAsia="ArialMT" w:hAnsi="Arial" w:cs="Arial"/>
                <w:color w:val="000000"/>
              </w:rPr>
              <w:t xml:space="preserve">accordance with </w:t>
            </w:r>
            <w:r w:rsidR="006A641F">
              <w:rPr>
                <w:rFonts w:ascii="Arial" w:eastAsia="ArialMT" w:hAnsi="Arial" w:cs="Arial"/>
                <w:color w:val="000000"/>
              </w:rPr>
              <w:t xml:space="preserve">LGA </w:t>
            </w:r>
            <w:r w:rsidR="003B017F">
              <w:rPr>
                <w:rFonts w:ascii="Arial" w:eastAsia="ArialMT" w:hAnsi="Arial" w:cs="Arial"/>
                <w:color w:val="000000"/>
              </w:rPr>
              <w:t>Executive’s decision.</w:t>
            </w:r>
          </w:p>
        </w:tc>
      </w:tr>
    </w:tbl>
    <w:p w14:paraId="4FBF3282" w14:textId="77777777" w:rsidR="00B44992" w:rsidRPr="00B44992" w:rsidRDefault="00B44992" w:rsidP="001E7063">
      <w:pPr>
        <w:autoSpaceDE w:val="0"/>
        <w:autoSpaceDN w:val="0"/>
        <w:adjustRightInd w:val="0"/>
        <w:spacing w:after="0" w:line="240" w:lineRule="auto"/>
        <w:rPr>
          <w:rFonts w:ascii="Arial" w:eastAsia="ArialMT" w:hAnsi="Arial" w:cs="Arial"/>
          <w:color w:val="000000"/>
        </w:rPr>
      </w:pPr>
    </w:p>
    <w:p w14:paraId="75018F52" w14:textId="77777777" w:rsidR="00B44992" w:rsidRPr="00B44992" w:rsidRDefault="00B44992" w:rsidP="001E7063">
      <w:pPr>
        <w:autoSpaceDE w:val="0"/>
        <w:autoSpaceDN w:val="0"/>
        <w:adjustRightInd w:val="0"/>
        <w:spacing w:after="0" w:line="240" w:lineRule="auto"/>
        <w:rPr>
          <w:rFonts w:ascii="Arial" w:eastAsia="ArialMT" w:hAnsi="Arial" w:cs="Arial"/>
          <w:color w:val="000000"/>
        </w:rPr>
      </w:pPr>
    </w:p>
    <w:p w14:paraId="57E444C8" w14:textId="77777777" w:rsidR="00B44992" w:rsidRPr="00B44992" w:rsidRDefault="00B44992" w:rsidP="001E7063">
      <w:pPr>
        <w:pStyle w:val="MainText"/>
        <w:spacing w:line="240" w:lineRule="auto"/>
        <w:rPr>
          <w:rFonts w:ascii="Arial" w:hAnsi="Arial" w:cs="Arial"/>
          <w:szCs w:val="22"/>
        </w:rPr>
      </w:pPr>
    </w:p>
    <w:p w14:paraId="6B2FA091" w14:textId="77777777" w:rsidR="00B44992" w:rsidRPr="00B44992" w:rsidRDefault="00B44992" w:rsidP="001E7063">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6"/>
        <w:gridCol w:w="6305"/>
      </w:tblGrid>
      <w:tr w:rsidR="00B44992" w:rsidRPr="00B44992" w14:paraId="599DDA62" w14:textId="77777777" w:rsidTr="00DA3900">
        <w:tc>
          <w:tcPr>
            <w:tcW w:w="2802" w:type="dxa"/>
          </w:tcPr>
          <w:p w14:paraId="1D2FDACE" w14:textId="77777777" w:rsidR="00B44992" w:rsidRPr="00B44992" w:rsidRDefault="00B44992" w:rsidP="001E7063">
            <w:pPr>
              <w:pStyle w:val="MainText"/>
              <w:spacing w:line="240" w:lineRule="auto"/>
              <w:rPr>
                <w:rFonts w:ascii="Arial" w:hAnsi="Arial" w:cs="Arial"/>
                <w:sz w:val="22"/>
                <w:szCs w:val="22"/>
              </w:rPr>
            </w:pPr>
            <w:r w:rsidRPr="00B44992">
              <w:rPr>
                <w:rFonts w:ascii="Arial" w:hAnsi="Arial" w:cs="Arial"/>
                <w:b/>
                <w:sz w:val="22"/>
                <w:szCs w:val="22"/>
              </w:rPr>
              <w:t>Contact officer:</w:t>
            </w:r>
            <w:r w:rsidRPr="00B44992">
              <w:rPr>
                <w:rFonts w:ascii="Arial" w:hAnsi="Arial" w:cs="Arial"/>
                <w:sz w:val="22"/>
                <w:szCs w:val="22"/>
              </w:rPr>
              <w:t xml:space="preserve"> </w:t>
            </w:r>
          </w:p>
        </w:tc>
        <w:tc>
          <w:tcPr>
            <w:tcW w:w="6378" w:type="dxa"/>
          </w:tcPr>
          <w:p w14:paraId="4FE9DBB0" w14:textId="77777777" w:rsidR="00B44992" w:rsidRPr="00B44992" w:rsidRDefault="00B44992" w:rsidP="001E7063">
            <w:pPr>
              <w:pStyle w:val="MainText"/>
              <w:spacing w:line="240" w:lineRule="auto"/>
              <w:rPr>
                <w:rFonts w:ascii="Arial" w:hAnsi="Arial" w:cs="Arial"/>
                <w:sz w:val="22"/>
                <w:szCs w:val="22"/>
              </w:rPr>
            </w:pPr>
            <w:r w:rsidRPr="00B44992">
              <w:rPr>
                <w:rFonts w:ascii="Arial" w:hAnsi="Arial" w:cs="Arial"/>
                <w:sz w:val="22"/>
                <w:szCs w:val="22"/>
              </w:rPr>
              <w:t>Claire Holloway</w:t>
            </w:r>
          </w:p>
        </w:tc>
      </w:tr>
      <w:tr w:rsidR="00B44992" w:rsidRPr="00B44992" w14:paraId="32303F23" w14:textId="77777777" w:rsidTr="00DA3900">
        <w:tc>
          <w:tcPr>
            <w:tcW w:w="2802" w:type="dxa"/>
          </w:tcPr>
          <w:p w14:paraId="17CFCD93" w14:textId="77777777" w:rsidR="00B44992" w:rsidRPr="00B44992" w:rsidRDefault="00B44992" w:rsidP="001E7063">
            <w:pPr>
              <w:pStyle w:val="MainText"/>
              <w:spacing w:line="240" w:lineRule="auto"/>
              <w:rPr>
                <w:rFonts w:ascii="Arial" w:hAnsi="Arial" w:cs="Arial"/>
                <w:b/>
                <w:sz w:val="22"/>
                <w:szCs w:val="22"/>
              </w:rPr>
            </w:pPr>
            <w:r w:rsidRPr="00B44992">
              <w:rPr>
                <w:rFonts w:ascii="Arial" w:hAnsi="Arial" w:cs="Arial"/>
                <w:b/>
                <w:sz w:val="22"/>
                <w:szCs w:val="22"/>
              </w:rPr>
              <w:t>Position:</w:t>
            </w:r>
          </w:p>
        </w:tc>
        <w:tc>
          <w:tcPr>
            <w:tcW w:w="6378" w:type="dxa"/>
          </w:tcPr>
          <w:p w14:paraId="1A0E506E" w14:textId="77777777" w:rsidR="00B44992" w:rsidRPr="00B44992" w:rsidRDefault="00B44992" w:rsidP="001E7063">
            <w:pPr>
              <w:pStyle w:val="MainText"/>
              <w:spacing w:line="240" w:lineRule="auto"/>
              <w:rPr>
                <w:rFonts w:ascii="Arial" w:hAnsi="Arial" w:cs="Arial"/>
                <w:sz w:val="22"/>
                <w:szCs w:val="22"/>
              </w:rPr>
            </w:pPr>
            <w:r w:rsidRPr="00B44992">
              <w:rPr>
                <w:rFonts w:ascii="Arial" w:hAnsi="Arial" w:cs="Arial"/>
                <w:sz w:val="22"/>
                <w:szCs w:val="22"/>
              </w:rPr>
              <w:t>Head of Corporate Services</w:t>
            </w:r>
          </w:p>
        </w:tc>
      </w:tr>
      <w:tr w:rsidR="00B44992" w:rsidRPr="00B44992" w14:paraId="7ECCB80C" w14:textId="77777777" w:rsidTr="00DA3900">
        <w:tc>
          <w:tcPr>
            <w:tcW w:w="2802" w:type="dxa"/>
          </w:tcPr>
          <w:p w14:paraId="7FF2FDE0" w14:textId="77777777" w:rsidR="00B44992" w:rsidRPr="00B44992" w:rsidRDefault="00B44992" w:rsidP="001E7063">
            <w:pPr>
              <w:pStyle w:val="MainText"/>
              <w:spacing w:line="240" w:lineRule="auto"/>
              <w:rPr>
                <w:rFonts w:ascii="Arial" w:hAnsi="Arial" w:cs="Arial"/>
                <w:b/>
                <w:sz w:val="22"/>
                <w:szCs w:val="22"/>
              </w:rPr>
            </w:pPr>
            <w:r w:rsidRPr="00B44992">
              <w:rPr>
                <w:rFonts w:ascii="Arial" w:hAnsi="Arial" w:cs="Arial"/>
                <w:b/>
                <w:sz w:val="22"/>
                <w:szCs w:val="22"/>
              </w:rPr>
              <w:t>Phone no:</w:t>
            </w:r>
          </w:p>
        </w:tc>
        <w:tc>
          <w:tcPr>
            <w:tcW w:w="6378" w:type="dxa"/>
          </w:tcPr>
          <w:p w14:paraId="28026440" w14:textId="77777777" w:rsidR="00B44992" w:rsidRPr="00B44992" w:rsidRDefault="00B44992" w:rsidP="001E7063">
            <w:pPr>
              <w:pStyle w:val="MainText"/>
              <w:spacing w:line="240" w:lineRule="auto"/>
              <w:rPr>
                <w:rFonts w:ascii="Arial" w:hAnsi="Arial" w:cs="Arial"/>
                <w:sz w:val="22"/>
                <w:szCs w:val="22"/>
              </w:rPr>
            </w:pPr>
            <w:r w:rsidRPr="00B44992">
              <w:rPr>
                <w:rFonts w:ascii="Arial" w:hAnsi="Arial" w:cs="Arial"/>
                <w:sz w:val="22"/>
                <w:szCs w:val="22"/>
              </w:rPr>
              <w:t>020 7664 3156</w:t>
            </w:r>
          </w:p>
        </w:tc>
      </w:tr>
      <w:tr w:rsidR="00B44992" w:rsidRPr="00B44992" w14:paraId="123D89C5" w14:textId="77777777" w:rsidTr="00DA3900">
        <w:trPr>
          <w:trHeight w:val="507"/>
        </w:trPr>
        <w:tc>
          <w:tcPr>
            <w:tcW w:w="2802" w:type="dxa"/>
          </w:tcPr>
          <w:p w14:paraId="0EBDAB89" w14:textId="77777777" w:rsidR="00B44992" w:rsidRPr="00B44992" w:rsidRDefault="00B44992" w:rsidP="001E7063">
            <w:pPr>
              <w:pStyle w:val="MainText"/>
              <w:spacing w:line="240" w:lineRule="auto"/>
              <w:rPr>
                <w:rFonts w:ascii="Arial" w:hAnsi="Arial" w:cs="Arial"/>
                <w:b/>
                <w:sz w:val="22"/>
                <w:szCs w:val="22"/>
              </w:rPr>
            </w:pPr>
            <w:r w:rsidRPr="00B44992">
              <w:rPr>
                <w:rFonts w:ascii="Arial" w:hAnsi="Arial" w:cs="Arial"/>
                <w:b/>
                <w:sz w:val="22"/>
                <w:szCs w:val="22"/>
              </w:rPr>
              <w:t>Email:</w:t>
            </w:r>
          </w:p>
        </w:tc>
        <w:tc>
          <w:tcPr>
            <w:tcW w:w="6378" w:type="dxa"/>
          </w:tcPr>
          <w:p w14:paraId="1D6A4DF6" w14:textId="77777777" w:rsidR="00B44992" w:rsidRPr="00B44992" w:rsidRDefault="007873F2" w:rsidP="001E7063">
            <w:pPr>
              <w:pStyle w:val="MainText"/>
              <w:spacing w:line="240" w:lineRule="auto"/>
              <w:rPr>
                <w:rFonts w:ascii="Arial" w:hAnsi="Arial" w:cs="Arial"/>
                <w:sz w:val="22"/>
                <w:szCs w:val="22"/>
              </w:rPr>
            </w:pPr>
            <w:hyperlink r:id="rId11" w:history="1">
              <w:r w:rsidR="00B44992" w:rsidRPr="00B44992">
                <w:rPr>
                  <w:rStyle w:val="Hyperlink"/>
                  <w:rFonts w:ascii="Arial" w:hAnsi="Arial" w:cs="Arial"/>
                  <w:sz w:val="22"/>
                  <w:szCs w:val="22"/>
                </w:rPr>
                <w:t>claire.holloway@local.gov.uk</w:t>
              </w:r>
            </w:hyperlink>
            <w:r w:rsidR="00B44992" w:rsidRPr="00B44992">
              <w:rPr>
                <w:rFonts w:ascii="Arial" w:hAnsi="Arial" w:cs="Arial"/>
                <w:sz w:val="22"/>
                <w:szCs w:val="22"/>
              </w:rPr>
              <w:t xml:space="preserve"> </w:t>
            </w:r>
          </w:p>
        </w:tc>
      </w:tr>
    </w:tbl>
    <w:p w14:paraId="5DDB1545" w14:textId="77777777" w:rsidR="00B44992" w:rsidRDefault="00B44992" w:rsidP="001E7063">
      <w:pPr>
        <w:spacing w:after="0" w:line="240" w:lineRule="auto"/>
        <w:rPr>
          <w:rFonts w:ascii="Arial" w:hAnsi="Arial" w:cs="Arial"/>
        </w:rPr>
        <w:sectPr w:rsidR="00B44992" w:rsidSect="00DA3900">
          <w:headerReference w:type="default" r:id="rId12"/>
          <w:footerReference w:type="default" r:id="rId13"/>
          <w:headerReference w:type="first" r:id="rId14"/>
          <w:pgSz w:w="11907" w:h="16840" w:code="9"/>
          <w:pgMar w:top="1418" w:right="1418" w:bottom="851" w:left="1418" w:header="1134" w:footer="567" w:gutter="0"/>
          <w:cols w:space="720"/>
        </w:sectPr>
      </w:pPr>
    </w:p>
    <w:p w14:paraId="38CBD594" w14:textId="77777777" w:rsidR="00ED07A8" w:rsidRDefault="008209A4" w:rsidP="001E7063">
      <w:pPr>
        <w:spacing w:after="0" w:line="240" w:lineRule="auto"/>
        <w:rPr>
          <w:rFonts w:ascii="Arial" w:hAnsi="Arial" w:cs="Arial"/>
          <w:b/>
          <w:sz w:val="28"/>
        </w:rPr>
      </w:pPr>
      <w:r w:rsidRPr="008209A4">
        <w:rPr>
          <w:rFonts w:ascii="Arial" w:hAnsi="Arial" w:cs="Arial"/>
          <w:b/>
          <w:sz w:val="28"/>
        </w:rPr>
        <w:lastRenderedPageBreak/>
        <w:t>Appendix A</w:t>
      </w:r>
    </w:p>
    <w:p w14:paraId="7ECD5C9D" w14:textId="77777777" w:rsidR="00E42A91" w:rsidRPr="00060636" w:rsidRDefault="00E42A91" w:rsidP="001E7063">
      <w:pPr>
        <w:spacing w:after="0" w:line="240" w:lineRule="auto"/>
        <w:rPr>
          <w:rFonts w:ascii="Arial" w:hAnsi="Arial" w:cs="Arial"/>
          <w:b/>
        </w:rPr>
      </w:pPr>
    </w:p>
    <w:p w14:paraId="2766E8AD" w14:textId="77777777" w:rsidR="00060636" w:rsidRPr="00661F63" w:rsidRDefault="00060636" w:rsidP="001E7063">
      <w:pPr>
        <w:spacing w:after="0" w:line="240" w:lineRule="auto"/>
        <w:rPr>
          <w:rFonts w:ascii="Arial" w:hAnsi="Arial" w:cs="Arial"/>
          <w:b/>
          <w:sz w:val="28"/>
          <w:szCs w:val="28"/>
        </w:rPr>
      </w:pPr>
      <w:r w:rsidRPr="00661F63">
        <w:rPr>
          <w:rFonts w:ascii="Arial" w:hAnsi="Arial" w:cs="Arial"/>
          <w:b/>
          <w:sz w:val="28"/>
          <w:szCs w:val="28"/>
        </w:rPr>
        <w:t>Motion</w:t>
      </w:r>
      <w:r w:rsidR="00CB5031">
        <w:rPr>
          <w:rFonts w:ascii="Arial" w:hAnsi="Arial" w:cs="Arial"/>
          <w:b/>
          <w:sz w:val="28"/>
          <w:szCs w:val="28"/>
        </w:rPr>
        <w:t xml:space="preserve"> 1</w:t>
      </w:r>
      <w:r w:rsidRPr="00661F63">
        <w:rPr>
          <w:rFonts w:ascii="Arial" w:hAnsi="Arial" w:cs="Arial"/>
          <w:b/>
          <w:sz w:val="28"/>
          <w:szCs w:val="28"/>
        </w:rPr>
        <w:t>: Public Health</w:t>
      </w:r>
    </w:p>
    <w:p w14:paraId="31F8EF38" w14:textId="77777777" w:rsidR="004D18D1" w:rsidRPr="00060636" w:rsidRDefault="004D18D1" w:rsidP="001E7063">
      <w:pPr>
        <w:spacing w:after="0" w:line="240" w:lineRule="auto"/>
        <w:rPr>
          <w:rFonts w:ascii="Arial" w:hAnsi="Arial" w:cs="Arial"/>
          <w:b/>
        </w:rPr>
      </w:pPr>
    </w:p>
    <w:p w14:paraId="35FDFDED" w14:textId="77777777" w:rsidR="00060636" w:rsidRPr="0032293E" w:rsidRDefault="00060636" w:rsidP="001E7063">
      <w:pPr>
        <w:spacing w:after="0" w:line="240" w:lineRule="auto"/>
        <w:rPr>
          <w:rFonts w:ascii="Arial" w:hAnsi="Arial" w:cs="Arial"/>
          <w:b/>
        </w:rPr>
      </w:pPr>
      <w:r w:rsidRPr="0032293E">
        <w:rPr>
          <w:rFonts w:ascii="Arial" w:hAnsi="Arial" w:cs="Arial"/>
          <w:b/>
        </w:rPr>
        <w:t>Councillor David Jenkins, Chairman Health Committee, Cambridgeshire County Council supported by Councillor Colette Wyatt-Lowe, Cabinet Member for Adult Care and Health , Hertfordshire County Council</w:t>
      </w:r>
    </w:p>
    <w:p w14:paraId="6C034AFB" w14:textId="77777777" w:rsidR="00F83C60" w:rsidRPr="0032293E" w:rsidRDefault="00F83C60" w:rsidP="001E7063">
      <w:pPr>
        <w:spacing w:after="0" w:line="240" w:lineRule="auto"/>
        <w:rPr>
          <w:rFonts w:ascii="Arial" w:hAnsi="Arial" w:cs="Arial"/>
          <w:b/>
        </w:rPr>
      </w:pPr>
    </w:p>
    <w:p w14:paraId="55606FE0" w14:textId="77777777" w:rsidR="00060636" w:rsidRPr="0032293E" w:rsidRDefault="00060636" w:rsidP="001E7063">
      <w:pPr>
        <w:spacing w:after="0" w:line="240" w:lineRule="auto"/>
        <w:rPr>
          <w:rFonts w:ascii="Arial" w:hAnsi="Arial" w:cs="Arial"/>
          <w:b/>
        </w:rPr>
      </w:pPr>
      <w:r w:rsidRPr="0032293E">
        <w:rPr>
          <w:rFonts w:ascii="Arial" w:hAnsi="Arial" w:cs="Arial"/>
          <w:b/>
        </w:rPr>
        <w:t>Proposes that</w:t>
      </w:r>
    </w:p>
    <w:p w14:paraId="6FB0C568" w14:textId="77777777" w:rsidR="00F83C60" w:rsidRPr="0032293E" w:rsidRDefault="00F83C60" w:rsidP="001E7063">
      <w:pPr>
        <w:spacing w:after="0" w:line="240" w:lineRule="auto"/>
        <w:rPr>
          <w:rFonts w:ascii="Arial" w:hAnsi="Arial" w:cs="Arial"/>
          <w:b/>
        </w:rPr>
      </w:pPr>
    </w:p>
    <w:p w14:paraId="6B92093C" w14:textId="77777777" w:rsidR="00060636" w:rsidRPr="0032293E" w:rsidRDefault="00060636" w:rsidP="001E7063">
      <w:pPr>
        <w:spacing w:after="0" w:line="240" w:lineRule="auto"/>
        <w:rPr>
          <w:rFonts w:ascii="Arial" w:hAnsi="Arial" w:cs="Arial"/>
        </w:rPr>
      </w:pPr>
      <w:r w:rsidRPr="0032293E">
        <w:rPr>
          <w:rFonts w:ascii="Arial" w:hAnsi="Arial" w:cs="Arial"/>
        </w:rPr>
        <w:t>This Association recognises the beneficial impact that Public Health and other ‘prevention’ activities have on long term outcomes including: reduced health and social care costs, improved individual quality of life and increased workforce productivity. We also recognise the work of Health and Wellbeing Boards and their importance in embedding Public Health measures.</w:t>
      </w:r>
    </w:p>
    <w:p w14:paraId="5C7936B6" w14:textId="77777777" w:rsidR="00F83C60" w:rsidRPr="0032293E" w:rsidRDefault="00F83C60" w:rsidP="001E7063">
      <w:pPr>
        <w:spacing w:after="0" w:line="240" w:lineRule="auto"/>
        <w:rPr>
          <w:rFonts w:ascii="Arial" w:hAnsi="Arial" w:cs="Arial"/>
        </w:rPr>
      </w:pPr>
    </w:p>
    <w:p w14:paraId="3134BDF5" w14:textId="77777777" w:rsidR="00060636" w:rsidRPr="0032293E" w:rsidRDefault="00060636" w:rsidP="001E7063">
      <w:pPr>
        <w:pStyle w:val="ListParagraph"/>
        <w:ind w:left="0"/>
        <w:rPr>
          <w:rFonts w:ascii="Arial" w:hAnsi="Arial" w:cs="Arial"/>
        </w:rPr>
      </w:pPr>
      <w:r w:rsidRPr="0032293E">
        <w:rPr>
          <w:rFonts w:ascii="Arial" w:hAnsi="Arial" w:cs="Arial"/>
        </w:rPr>
        <w:t>Whilst we recognise the excellent work being done at present to maintain and improve such outcomes this association has expressed concern that reductions to the public health budget for 2016/17 and 2017/18 will have a significant impact on the essential prevention and health protection services provided by councils.</w:t>
      </w:r>
    </w:p>
    <w:p w14:paraId="4F6831AD" w14:textId="77777777" w:rsidR="00F83C60" w:rsidRPr="0032293E" w:rsidRDefault="00F83C60" w:rsidP="001E7063">
      <w:pPr>
        <w:pStyle w:val="ListParagraph"/>
        <w:ind w:left="0"/>
        <w:rPr>
          <w:rFonts w:ascii="Arial" w:hAnsi="Arial" w:cs="Arial"/>
        </w:rPr>
      </w:pPr>
    </w:p>
    <w:p w14:paraId="6B46933C" w14:textId="77777777" w:rsidR="00060636" w:rsidRPr="0032293E" w:rsidRDefault="00060636" w:rsidP="001E7063">
      <w:pPr>
        <w:spacing w:after="0" w:line="240" w:lineRule="auto"/>
        <w:rPr>
          <w:rFonts w:ascii="Arial" w:hAnsi="Arial" w:cs="Arial"/>
          <w:iCs/>
        </w:rPr>
      </w:pPr>
      <w:r w:rsidRPr="0032293E">
        <w:rPr>
          <w:rFonts w:ascii="Arial" w:hAnsi="Arial" w:cs="Arial"/>
          <w:iCs/>
        </w:rPr>
        <w:t xml:space="preserve">There is a case to be made that public health spend has historically been too low to achieve a significant and sustained positive impact on health outcomes and on health inequalities. Looking forward it will be important to ensure that the total resources available for public health are sufficient to meet needs. Councils in some areas have serious and well-founded concerns that the future public health investment in their communities could fall well behind likely need. </w:t>
      </w:r>
    </w:p>
    <w:p w14:paraId="0D8B5964" w14:textId="77777777" w:rsidR="00F83C60" w:rsidRPr="0032293E" w:rsidRDefault="00F83C60" w:rsidP="001E7063">
      <w:pPr>
        <w:spacing w:after="0" w:line="240" w:lineRule="auto"/>
        <w:rPr>
          <w:rFonts w:ascii="Arial" w:hAnsi="Arial" w:cs="Arial"/>
        </w:rPr>
      </w:pPr>
    </w:p>
    <w:p w14:paraId="35F0F6B8" w14:textId="77777777" w:rsidR="00060636" w:rsidRPr="0032293E" w:rsidRDefault="00060636" w:rsidP="001E7063">
      <w:pPr>
        <w:spacing w:after="0" w:line="240" w:lineRule="auto"/>
        <w:rPr>
          <w:rFonts w:ascii="Arial" w:hAnsi="Arial" w:cs="Arial"/>
          <w:color w:val="000000"/>
        </w:rPr>
      </w:pPr>
      <w:r w:rsidRPr="0032293E">
        <w:rPr>
          <w:rFonts w:ascii="Arial" w:hAnsi="Arial" w:cs="Arial"/>
          <w:color w:val="000000"/>
        </w:rPr>
        <w:t xml:space="preserve">We recognise that providing additional financial support is exceptionally challenging, especially given the financial pressures across the public sector. However, the alternative is that without resources specifically for primary and secondary prevention, there is a risk that we won’t see the radical step change required to reduce impacts on the NHS and adult social care. </w:t>
      </w:r>
    </w:p>
    <w:p w14:paraId="7835BCD1" w14:textId="77777777" w:rsidR="00F83C60" w:rsidRPr="0032293E" w:rsidRDefault="00F83C60" w:rsidP="001E7063">
      <w:pPr>
        <w:spacing w:after="0" w:line="240" w:lineRule="auto"/>
        <w:rPr>
          <w:rFonts w:ascii="Arial" w:hAnsi="Arial" w:cs="Arial"/>
        </w:rPr>
      </w:pPr>
    </w:p>
    <w:p w14:paraId="4099A52C" w14:textId="77777777" w:rsidR="00060636" w:rsidRPr="0032293E" w:rsidRDefault="00060636" w:rsidP="001E7063">
      <w:pPr>
        <w:spacing w:after="0" w:line="240" w:lineRule="auto"/>
        <w:rPr>
          <w:rFonts w:ascii="Arial" w:hAnsi="Arial" w:cs="Arial"/>
        </w:rPr>
      </w:pPr>
      <w:r w:rsidRPr="0032293E">
        <w:rPr>
          <w:rFonts w:ascii="Arial" w:hAnsi="Arial" w:cs="Arial"/>
        </w:rPr>
        <w:t>The LGA in its paper ‘Prevention: A Shared Commitment’ has identified key pieces of evidence that highlight the cost effectiveness of prevention. Through a number of case studies it illustrates how £ 1 billion could be spent to generate benefits of £7.19 billion over a five year period.</w:t>
      </w:r>
    </w:p>
    <w:p w14:paraId="61625D94" w14:textId="77777777" w:rsidR="00F83C60" w:rsidRPr="0032293E" w:rsidRDefault="00F83C60" w:rsidP="001E7063">
      <w:pPr>
        <w:spacing w:after="0" w:line="240" w:lineRule="auto"/>
        <w:rPr>
          <w:rFonts w:ascii="Arial" w:hAnsi="Arial" w:cs="Arial"/>
        </w:rPr>
      </w:pPr>
    </w:p>
    <w:p w14:paraId="15ACD361" w14:textId="77777777" w:rsidR="00060636" w:rsidRPr="0032293E" w:rsidRDefault="00060636" w:rsidP="001E7063">
      <w:pPr>
        <w:spacing w:after="0" w:line="240" w:lineRule="auto"/>
        <w:rPr>
          <w:rFonts w:ascii="Arial" w:hAnsi="Arial" w:cs="Arial"/>
        </w:rPr>
      </w:pPr>
      <w:r w:rsidRPr="0032293E">
        <w:rPr>
          <w:rFonts w:ascii="Arial" w:hAnsi="Arial" w:cs="Arial"/>
        </w:rPr>
        <w:t>This association therefore:</w:t>
      </w:r>
    </w:p>
    <w:p w14:paraId="2235F733" w14:textId="77777777" w:rsidR="00F83C60" w:rsidRPr="0032293E" w:rsidRDefault="00F83C60" w:rsidP="001E7063">
      <w:pPr>
        <w:spacing w:after="0" w:line="240" w:lineRule="auto"/>
        <w:rPr>
          <w:rFonts w:ascii="Arial" w:hAnsi="Arial" w:cs="Arial"/>
        </w:rPr>
      </w:pPr>
    </w:p>
    <w:p w14:paraId="0B591388" w14:textId="77777777" w:rsidR="00060636" w:rsidRPr="0032293E" w:rsidRDefault="00060636" w:rsidP="001E7063">
      <w:pPr>
        <w:pStyle w:val="ListParagraph"/>
        <w:numPr>
          <w:ilvl w:val="0"/>
          <w:numId w:val="2"/>
        </w:numPr>
        <w:contextualSpacing/>
        <w:rPr>
          <w:rFonts w:ascii="Arial" w:hAnsi="Arial" w:cs="Arial"/>
        </w:rPr>
      </w:pPr>
      <w:r w:rsidRPr="0032293E">
        <w:rPr>
          <w:rFonts w:ascii="Arial" w:hAnsi="Arial" w:cs="Arial"/>
        </w:rPr>
        <w:t>Encourages councils to bring forward coherent projects as investments to enable such radical step changes</w:t>
      </w:r>
    </w:p>
    <w:p w14:paraId="734EFE21" w14:textId="77777777" w:rsidR="008209A4" w:rsidRPr="0032293E" w:rsidRDefault="00060636" w:rsidP="001E7063">
      <w:pPr>
        <w:pStyle w:val="ListParagraph"/>
        <w:numPr>
          <w:ilvl w:val="0"/>
          <w:numId w:val="2"/>
        </w:numPr>
        <w:contextualSpacing/>
        <w:rPr>
          <w:rFonts w:ascii="Arial" w:hAnsi="Arial" w:cs="Arial"/>
        </w:rPr>
      </w:pPr>
      <w:r w:rsidRPr="0032293E">
        <w:rPr>
          <w:rFonts w:ascii="Arial" w:hAnsi="Arial" w:cs="Arial"/>
        </w:rPr>
        <w:t xml:space="preserve">Calls upon </w:t>
      </w:r>
      <w:r w:rsidRPr="0032293E">
        <w:rPr>
          <w:rStyle w:val="tgc"/>
          <w:rFonts w:ascii="Arial" w:hAnsi="Arial" w:cs="Arial"/>
          <w:bCs/>
        </w:rPr>
        <w:t>Her Majesty's Government</w:t>
      </w:r>
      <w:r w:rsidRPr="0032293E">
        <w:rPr>
          <w:rFonts w:ascii="Arial" w:hAnsi="Arial" w:cs="Arial"/>
        </w:rPr>
        <w:t xml:space="preserve"> to make available substantial grant funding to finance such projects.</w:t>
      </w:r>
    </w:p>
    <w:p w14:paraId="38781AE5" w14:textId="77777777" w:rsidR="00E42A91" w:rsidRDefault="00E42A91" w:rsidP="001E7063">
      <w:pPr>
        <w:spacing w:after="0" w:line="240" w:lineRule="auto"/>
        <w:rPr>
          <w:rFonts w:ascii="Arial" w:hAnsi="Arial" w:cs="Arial"/>
        </w:rPr>
      </w:pPr>
      <w:r>
        <w:rPr>
          <w:rFonts w:ascii="Arial" w:hAnsi="Arial" w:cs="Arial"/>
        </w:rPr>
        <w:br w:type="page"/>
      </w:r>
    </w:p>
    <w:p w14:paraId="72AC9409" w14:textId="77777777" w:rsidR="005651E7" w:rsidRDefault="005651E7" w:rsidP="005651E7">
      <w:pPr>
        <w:spacing w:after="0" w:line="240" w:lineRule="auto"/>
        <w:rPr>
          <w:rFonts w:ascii="Arial" w:hAnsi="Arial" w:cs="Arial"/>
          <w:b/>
          <w:sz w:val="28"/>
        </w:rPr>
      </w:pPr>
      <w:r>
        <w:rPr>
          <w:rFonts w:ascii="Arial" w:hAnsi="Arial" w:cs="Arial"/>
          <w:b/>
          <w:sz w:val="28"/>
        </w:rPr>
        <w:lastRenderedPageBreak/>
        <w:t>Appendix B</w:t>
      </w:r>
    </w:p>
    <w:p w14:paraId="61B81D18" w14:textId="77777777" w:rsidR="005651E7" w:rsidRDefault="005651E7" w:rsidP="005651E7">
      <w:pPr>
        <w:spacing w:after="0" w:line="240" w:lineRule="auto"/>
        <w:rPr>
          <w:rFonts w:ascii="Arial" w:hAnsi="Arial" w:cs="Arial"/>
          <w:b/>
          <w:sz w:val="28"/>
        </w:rPr>
      </w:pPr>
    </w:p>
    <w:p w14:paraId="6F411D6C" w14:textId="77777777" w:rsidR="00DD6ED5" w:rsidRPr="00661F63" w:rsidRDefault="00DD6ED5" w:rsidP="001E7063">
      <w:pPr>
        <w:spacing w:after="0" w:line="240" w:lineRule="auto"/>
        <w:rPr>
          <w:rFonts w:ascii="Arial" w:hAnsi="Arial" w:cs="Arial"/>
          <w:b/>
          <w:sz w:val="28"/>
          <w:szCs w:val="28"/>
        </w:rPr>
      </w:pPr>
      <w:r w:rsidRPr="00661F63">
        <w:rPr>
          <w:rFonts w:ascii="Arial" w:hAnsi="Arial" w:cs="Arial"/>
          <w:b/>
          <w:sz w:val="28"/>
          <w:szCs w:val="28"/>
        </w:rPr>
        <w:t>Motion</w:t>
      </w:r>
      <w:r w:rsidR="00CB5031">
        <w:rPr>
          <w:rFonts w:ascii="Arial" w:hAnsi="Arial" w:cs="Arial"/>
          <w:b/>
          <w:sz w:val="28"/>
          <w:szCs w:val="28"/>
        </w:rPr>
        <w:t xml:space="preserve"> 2</w:t>
      </w:r>
      <w:r w:rsidRPr="00661F63">
        <w:rPr>
          <w:rFonts w:ascii="Arial" w:hAnsi="Arial" w:cs="Arial"/>
          <w:b/>
          <w:sz w:val="28"/>
          <w:szCs w:val="28"/>
        </w:rPr>
        <w:t>: Duty to keep la</w:t>
      </w:r>
      <w:r w:rsidR="005E7990" w:rsidRPr="00661F63">
        <w:rPr>
          <w:rFonts w:ascii="Arial" w:hAnsi="Arial" w:cs="Arial"/>
          <w:b/>
          <w:sz w:val="28"/>
          <w:szCs w:val="28"/>
        </w:rPr>
        <w:t>nd and highways clear of litter</w:t>
      </w:r>
    </w:p>
    <w:p w14:paraId="3012B42B" w14:textId="77777777" w:rsidR="005E7990" w:rsidRDefault="005E7990" w:rsidP="001E7063">
      <w:pPr>
        <w:spacing w:after="0" w:line="240" w:lineRule="auto"/>
        <w:rPr>
          <w:rFonts w:ascii="Arial" w:hAnsi="Arial" w:cs="Arial"/>
          <w:b/>
        </w:rPr>
      </w:pPr>
    </w:p>
    <w:p w14:paraId="589699E1" w14:textId="77777777" w:rsidR="00C60EEE" w:rsidRDefault="00C60EEE" w:rsidP="001E7063">
      <w:pPr>
        <w:spacing w:after="0" w:line="240" w:lineRule="auto"/>
        <w:rPr>
          <w:rFonts w:ascii="Arial" w:hAnsi="Arial" w:cs="Arial"/>
          <w:b/>
        </w:rPr>
      </w:pPr>
    </w:p>
    <w:p w14:paraId="249A38C9" w14:textId="77777777" w:rsidR="00DD6ED5" w:rsidRPr="00DD6ED5" w:rsidRDefault="00DD6ED5" w:rsidP="001E7063">
      <w:pPr>
        <w:spacing w:after="0" w:line="240" w:lineRule="auto"/>
        <w:rPr>
          <w:rFonts w:ascii="Arial" w:hAnsi="Arial" w:cs="Arial"/>
          <w:b/>
        </w:rPr>
      </w:pPr>
      <w:r w:rsidRPr="00DD6ED5">
        <w:rPr>
          <w:rFonts w:ascii="Arial" w:hAnsi="Arial" w:cs="Arial"/>
          <w:b/>
        </w:rPr>
        <w:t xml:space="preserve">Dover District Council </w:t>
      </w:r>
    </w:p>
    <w:p w14:paraId="4B814E03" w14:textId="77777777" w:rsidR="004D18D1" w:rsidRPr="00074AE1" w:rsidRDefault="004D18D1" w:rsidP="001E7063">
      <w:pPr>
        <w:pStyle w:val="legrhs"/>
        <w:shd w:val="clear" w:color="auto" w:fill="FFFFFF"/>
        <w:spacing w:before="0" w:beforeAutospacing="0" w:after="0" w:afterAutospacing="0"/>
        <w:jc w:val="both"/>
        <w:rPr>
          <w:rFonts w:ascii="Arial" w:hAnsi="Arial" w:cs="Arial"/>
          <w:b/>
          <w:sz w:val="22"/>
          <w:szCs w:val="22"/>
        </w:rPr>
      </w:pPr>
    </w:p>
    <w:p w14:paraId="3A9A9E82" w14:textId="77777777" w:rsidR="004D18D1" w:rsidRDefault="004D18D1" w:rsidP="001E7063">
      <w:pPr>
        <w:pStyle w:val="legrhs"/>
        <w:shd w:val="clear" w:color="auto" w:fill="FFFFFF"/>
        <w:spacing w:before="0" w:beforeAutospacing="0" w:after="0" w:afterAutospacing="0"/>
        <w:jc w:val="both"/>
        <w:rPr>
          <w:rFonts w:ascii="Arial" w:hAnsi="Arial" w:cs="Arial"/>
          <w:b/>
          <w:sz w:val="22"/>
          <w:szCs w:val="22"/>
        </w:rPr>
      </w:pPr>
      <w:r w:rsidRPr="00074AE1">
        <w:rPr>
          <w:rFonts w:ascii="Arial" w:hAnsi="Arial" w:cs="Arial"/>
          <w:b/>
          <w:sz w:val="22"/>
          <w:szCs w:val="22"/>
        </w:rPr>
        <w:t>Background</w:t>
      </w:r>
    </w:p>
    <w:p w14:paraId="58BFBDC3" w14:textId="77777777" w:rsidR="00C60EEE" w:rsidRPr="00074AE1" w:rsidRDefault="00C60EEE" w:rsidP="001E7063">
      <w:pPr>
        <w:pStyle w:val="legrhs"/>
        <w:shd w:val="clear" w:color="auto" w:fill="FFFFFF"/>
        <w:spacing w:before="0" w:beforeAutospacing="0" w:after="0" w:afterAutospacing="0"/>
        <w:jc w:val="both"/>
        <w:rPr>
          <w:rFonts w:ascii="Arial" w:hAnsi="Arial" w:cs="Arial"/>
          <w:b/>
          <w:sz w:val="22"/>
          <w:szCs w:val="22"/>
        </w:rPr>
      </w:pPr>
    </w:p>
    <w:p w14:paraId="4EDFC831" w14:textId="77777777" w:rsidR="0032293E" w:rsidRDefault="004D18D1" w:rsidP="001E7063">
      <w:pPr>
        <w:pStyle w:val="legrhs"/>
        <w:shd w:val="clear" w:color="auto" w:fill="FFFFFF"/>
        <w:spacing w:before="0" w:beforeAutospacing="0" w:after="0" w:afterAutospacing="0"/>
        <w:jc w:val="both"/>
        <w:rPr>
          <w:rFonts w:ascii="Arial" w:hAnsi="Arial" w:cs="Arial"/>
          <w:sz w:val="22"/>
          <w:szCs w:val="22"/>
        </w:rPr>
      </w:pPr>
      <w:r w:rsidRPr="00074AE1">
        <w:rPr>
          <w:rFonts w:ascii="Arial" w:hAnsi="Arial" w:cs="Arial"/>
          <w:sz w:val="22"/>
          <w:szCs w:val="22"/>
        </w:rPr>
        <w:t>Section 89 of the Environmental Protection Act 1990, sets out the various responsibilities with regard to the “</w:t>
      </w:r>
      <w:r w:rsidRPr="00074AE1">
        <w:rPr>
          <w:rFonts w:ascii="Arial" w:hAnsi="Arial" w:cs="Arial"/>
          <w:b/>
          <w:bCs/>
          <w:color w:val="000000"/>
          <w:sz w:val="22"/>
          <w:szCs w:val="22"/>
          <w:shd w:val="clear" w:color="auto" w:fill="FFFFFF"/>
        </w:rPr>
        <w:t>Duty to keep land and highways clear of litter</w:t>
      </w:r>
      <w:r w:rsidRPr="00074AE1">
        <w:rPr>
          <w:rFonts w:ascii="Arial" w:hAnsi="Arial" w:cs="Arial"/>
          <w:sz w:val="22"/>
          <w:szCs w:val="22"/>
        </w:rPr>
        <w:t xml:space="preserve">”, with the responsibility </w:t>
      </w:r>
      <w:r w:rsidRPr="00074AE1">
        <w:rPr>
          <w:rFonts w:ascii="Arial" w:hAnsi="Arial" w:cs="Arial"/>
          <w:color w:val="000000"/>
          <w:sz w:val="22"/>
          <w:szCs w:val="22"/>
        </w:rPr>
        <w:t xml:space="preserve">to ensure that the highway or road is, so far as is practicable, kept clean </w:t>
      </w:r>
      <w:r w:rsidRPr="00074AE1">
        <w:rPr>
          <w:rFonts w:ascii="Arial" w:hAnsi="Arial" w:cs="Arial"/>
          <w:sz w:val="22"/>
          <w:szCs w:val="22"/>
        </w:rPr>
        <w:t>split between:</w:t>
      </w:r>
    </w:p>
    <w:p w14:paraId="7A0FDE48" w14:textId="77777777" w:rsidR="0032293E" w:rsidRPr="0032293E" w:rsidRDefault="0032293E" w:rsidP="001E7063">
      <w:pPr>
        <w:pStyle w:val="legrhs"/>
        <w:shd w:val="clear" w:color="auto" w:fill="FFFFFF"/>
        <w:spacing w:before="0" w:beforeAutospacing="0" w:after="0" w:afterAutospacing="0"/>
        <w:jc w:val="both"/>
        <w:rPr>
          <w:rFonts w:ascii="Arial" w:hAnsi="Arial" w:cs="Arial"/>
          <w:sz w:val="22"/>
          <w:szCs w:val="22"/>
        </w:rPr>
      </w:pPr>
    </w:p>
    <w:p w14:paraId="4DCF723B" w14:textId="77777777" w:rsidR="004D18D1" w:rsidRDefault="004D18D1" w:rsidP="001E7063">
      <w:pPr>
        <w:pStyle w:val="legclearfix"/>
        <w:numPr>
          <w:ilvl w:val="0"/>
          <w:numId w:val="3"/>
        </w:numPr>
        <w:shd w:val="clear" w:color="auto" w:fill="FFFFFF"/>
        <w:spacing w:before="0" w:beforeAutospacing="0" w:after="0" w:afterAutospacing="0"/>
        <w:jc w:val="both"/>
        <w:rPr>
          <w:rStyle w:val="legds"/>
          <w:rFonts w:ascii="Arial" w:hAnsi="Arial" w:cs="Arial"/>
          <w:color w:val="000000"/>
          <w:sz w:val="22"/>
          <w:szCs w:val="22"/>
        </w:rPr>
      </w:pPr>
      <w:r w:rsidRPr="00074AE1">
        <w:rPr>
          <w:rFonts w:ascii="Arial" w:hAnsi="Arial" w:cs="Arial"/>
          <w:sz w:val="22"/>
          <w:szCs w:val="22"/>
        </w:rPr>
        <w:t>E</w:t>
      </w:r>
      <w:r w:rsidRPr="00074AE1">
        <w:rPr>
          <w:rStyle w:val="legds"/>
          <w:rFonts w:ascii="Arial" w:hAnsi="Arial" w:cs="Arial"/>
          <w:color w:val="000000"/>
          <w:sz w:val="22"/>
          <w:szCs w:val="22"/>
        </w:rPr>
        <w:t>ach local authority, as respects any relevant highway or relevant road for which it is responsible,</w:t>
      </w:r>
    </w:p>
    <w:p w14:paraId="2A5E27DD" w14:textId="77777777" w:rsidR="0032293E" w:rsidRPr="00074AE1" w:rsidRDefault="0032293E" w:rsidP="0032293E">
      <w:pPr>
        <w:pStyle w:val="legclearfix"/>
        <w:shd w:val="clear" w:color="auto" w:fill="FFFFFF"/>
        <w:spacing w:before="0" w:beforeAutospacing="0" w:after="0" w:afterAutospacing="0"/>
        <w:ind w:left="720"/>
        <w:jc w:val="both"/>
        <w:rPr>
          <w:rFonts w:ascii="Arial" w:hAnsi="Arial" w:cs="Arial"/>
          <w:color w:val="000000"/>
          <w:sz w:val="22"/>
          <w:szCs w:val="22"/>
        </w:rPr>
      </w:pPr>
    </w:p>
    <w:p w14:paraId="792C085F" w14:textId="77777777" w:rsidR="004D18D1" w:rsidRPr="00074AE1" w:rsidRDefault="004D18D1" w:rsidP="001E7063">
      <w:pPr>
        <w:pStyle w:val="legclearfix"/>
        <w:numPr>
          <w:ilvl w:val="0"/>
          <w:numId w:val="3"/>
        </w:numPr>
        <w:shd w:val="clear" w:color="auto" w:fill="FFFFFF"/>
        <w:spacing w:before="0" w:beforeAutospacing="0" w:after="0" w:afterAutospacing="0"/>
        <w:jc w:val="both"/>
        <w:rPr>
          <w:rStyle w:val="legds"/>
          <w:rFonts w:ascii="Arial" w:hAnsi="Arial" w:cs="Arial"/>
          <w:color w:val="000000"/>
          <w:sz w:val="22"/>
          <w:szCs w:val="22"/>
        </w:rPr>
      </w:pPr>
      <w:r w:rsidRPr="00074AE1">
        <w:rPr>
          <w:rFonts w:ascii="Arial" w:hAnsi="Arial" w:cs="Arial"/>
          <w:color w:val="000000"/>
          <w:sz w:val="22"/>
          <w:szCs w:val="22"/>
        </w:rPr>
        <w:t>T</w:t>
      </w:r>
      <w:r w:rsidRPr="00074AE1">
        <w:rPr>
          <w:rStyle w:val="legds"/>
          <w:rFonts w:ascii="Arial" w:hAnsi="Arial" w:cs="Arial"/>
          <w:color w:val="000000"/>
          <w:sz w:val="22"/>
          <w:szCs w:val="22"/>
        </w:rPr>
        <w:t>he Secretary of State, as respects any trunk road which is a special road and any relevant highway or relevant road for which he is responsible.</w:t>
      </w:r>
    </w:p>
    <w:p w14:paraId="294A2278" w14:textId="77777777" w:rsidR="004D18D1" w:rsidRPr="00074AE1" w:rsidRDefault="004D18D1" w:rsidP="001E7063">
      <w:pPr>
        <w:pStyle w:val="legclearfix"/>
        <w:shd w:val="clear" w:color="auto" w:fill="FFFFFF"/>
        <w:spacing w:before="0" w:beforeAutospacing="0" w:after="0" w:afterAutospacing="0"/>
        <w:ind w:left="720"/>
        <w:jc w:val="both"/>
        <w:rPr>
          <w:rStyle w:val="legds"/>
          <w:rFonts w:ascii="Arial" w:hAnsi="Arial" w:cs="Arial"/>
          <w:color w:val="000000"/>
          <w:sz w:val="22"/>
          <w:szCs w:val="22"/>
        </w:rPr>
      </w:pPr>
    </w:p>
    <w:p w14:paraId="1C19161C" w14:textId="77777777" w:rsidR="004D18D1" w:rsidRPr="00074AE1" w:rsidRDefault="004D18D1" w:rsidP="001E7063">
      <w:pPr>
        <w:pStyle w:val="legclearfix"/>
        <w:shd w:val="clear" w:color="auto" w:fill="FFFFFF"/>
        <w:spacing w:before="0" w:beforeAutospacing="0" w:after="0" w:afterAutospacing="0"/>
        <w:ind w:left="720"/>
        <w:jc w:val="both"/>
        <w:rPr>
          <w:rFonts w:ascii="Arial" w:hAnsi="Arial" w:cs="Arial"/>
          <w:sz w:val="22"/>
          <w:szCs w:val="22"/>
        </w:rPr>
      </w:pPr>
      <w:r w:rsidRPr="00074AE1">
        <w:rPr>
          <w:rStyle w:val="legds"/>
          <w:rFonts w:ascii="Arial" w:hAnsi="Arial" w:cs="Arial"/>
          <w:color w:val="000000"/>
          <w:sz w:val="22"/>
          <w:szCs w:val="22"/>
        </w:rPr>
        <w:t>(</w:t>
      </w:r>
      <w:r w:rsidRPr="00074AE1">
        <w:rPr>
          <w:rFonts w:ascii="Arial" w:hAnsi="Arial" w:cs="Arial"/>
          <w:sz w:val="22"/>
          <w:szCs w:val="22"/>
        </w:rPr>
        <w:t xml:space="preserve">Special Roads are roads on which certain types of traffic are prohibited, under the Highways Act 1980. All motorways are Special Roads, together with some high-grade dual carriageways. It is understood that he only non-motorway special road that has been identified is the </w:t>
      </w:r>
      <w:r w:rsidRPr="00074AE1">
        <w:rPr>
          <w:rFonts w:ascii="Arial" w:hAnsi="Arial" w:cs="Arial"/>
          <w:bCs/>
          <w:sz w:val="22"/>
          <w:szCs w:val="22"/>
        </w:rPr>
        <w:t>A282</w:t>
      </w:r>
      <w:r w:rsidRPr="00074AE1">
        <w:rPr>
          <w:rFonts w:ascii="Arial" w:hAnsi="Arial" w:cs="Arial"/>
          <w:sz w:val="22"/>
          <w:szCs w:val="22"/>
        </w:rPr>
        <w:t xml:space="preserve"> in Essex and Kent, between M25 junction 30 and south of M25 junction 1b. This section of road includes the Dartford – Thurrock River Crossing.)</w:t>
      </w:r>
    </w:p>
    <w:p w14:paraId="0971F2B6" w14:textId="77777777" w:rsidR="004D18D1" w:rsidRPr="00074AE1" w:rsidRDefault="004D18D1" w:rsidP="001E7063">
      <w:pPr>
        <w:pStyle w:val="legclearfix"/>
        <w:shd w:val="clear" w:color="auto" w:fill="FFFFFF"/>
        <w:spacing w:before="0" w:beforeAutospacing="0" w:after="0" w:afterAutospacing="0"/>
        <w:jc w:val="both"/>
        <w:rPr>
          <w:rFonts w:ascii="Arial" w:hAnsi="Arial" w:cs="Arial"/>
          <w:sz w:val="22"/>
          <w:szCs w:val="22"/>
        </w:rPr>
      </w:pPr>
    </w:p>
    <w:p w14:paraId="7378EEFB" w14:textId="77777777" w:rsidR="004D18D1" w:rsidRDefault="004D18D1" w:rsidP="001E7063">
      <w:pPr>
        <w:pStyle w:val="legclearfix"/>
        <w:shd w:val="clear" w:color="auto" w:fill="FFFFFF"/>
        <w:spacing w:before="0" w:beforeAutospacing="0" w:after="0" w:afterAutospacing="0"/>
        <w:jc w:val="both"/>
        <w:rPr>
          <w:rFonts w:ascii="Arial" w:hAnsi="Arial" w:cs="Arial"/>
          <w:b/>
          <w:sz w:val="22"/>
          <w:szCs w:val="22"/>
        </w:rPr>
      </w:pPr>
      <w:r w:rsidRPr="00074AE1">
        <w:rPr>
          <w:rFonts w:ascii="Arial" w:hAnsi="Arial" w:cs="Arial"/>
          <w:b/>
          <w:sz w:val="22"/>
          <w:szCs w:val="22"/>
        </w:rPr>
        <w:t>Issue</w:t>
      </w:r>
    </w:p>
    <w:p w14:paraId="0174FC3D" w14:textId="77777777" w:rsidR="00C60EEE" w:rsidRPr="00074AE1" w:rsidRDefault="00C60EEE" w:rsidP="001E7063">
      <w:pPr>
        <w:pStyle w:val="legclearfix"/>
        <w:shd w:val="clear" w:color="auto" w:fill="FFFFFF"/>
        <w:spacing w:before="0" w:beforeAutospacing="0" w:after="0" w:afterAutospacing="0"/>
        <w:jc w:val="both"/>
        <w:rPr>
          <w:rFonts w:ascii="Arial" w:hAnsi="Arial" w:cs="Arial"/>
          <w:b/>
          <w:sz w:val="22"/>
          <w:szCs w:val="22"/>
        </w:rPr>
      </w:pPr>
    </w:p>
    <w:p w14:paraId="7FFD56BF" w14:textId="77777777" w:rsidR="004D18D1" w:rsidRPr="00074AE1" w:rsidRDefault="004D18D1" w:rsidP="001E7063">
      <w:pPr>
        <w:pStyle w:val="legclearfix"/>
        <w:shd w:val="clear" w:color="auto" w:fill="FFFFFF"/>
        <w:spacing w:before="0" w:beforeAutospacing="0" w:after="0" w:afterAutospacing="0"/>
        <w:jc w:val="both"/>
        <w:rPr>
          <w:rFonts w:ascii="Arial" w:hAnsi="Arial" w:cs="Arial"/>
          <w:sz w:val="22"/>
          <w:szCs w:val="22"/>
        </w:rPr>
      </w:pPr>
      <w:r w:rsidRPr="00074AE1">
        <w:rPr>
          <w:rFonts w:ascii="Arial" w:hAnsi="Arial" w:cs="Arial"/>
          <w:sz w:val="22"/>
          <w:szCs w:val="22"/>
        </w:rPr>
        <w:t>The operational impact of this arrangement is that the simple designation of the road can mean that the burden and cost of keeping the highway and adjacent verges clear of litter on the strategic road network falls unfairly on some local authorities. For example within Kent responsibility for cleaning the M2 and M20 rests with Highways England acting on behalf of the Secretary of State whereas cleaning the A2 and A20, both strategic dual carriageways leading to Dover, become the responsibility of the individual authorities concerned.</w:t>
      </w:r>
    </w:p>
    <w:p w14:paraId="34F5CC22" w14:textId="77777777" w:rsidR="004D18D1" w:rsidRPr="00074AE1" w:rsidRDefault="004D18D1" w:rsidP="001E7063">
      <w:pPr>
        <w:pStyle w:val="legclearfix"/>
        <w:shd w:val="clear" w:color="auto" w:fill="FFFFFF"/>
        <w:spacing w:before="0" w:beforeAutospacing="0" w:after="0" w:afterAutospacing="0"/>
        <w:jc w:val="both"/>
        <w:rPr>
          <w:rFonts w:ascii="Arial" w:hAnsi="Arial" w:cs="Arial"/>
          <w:sz w:val="22"/>
          <w:szCs w:val="22"/>
        </w:rPr>
      </w:pPr>
    </w:p>
    <w:p w14:paraId="54A50533" w14:textId="77777777" w:rsidR="004D18D1" w:rsidRDefault="004D18D1" w:rsidP="001E7063">
      <w:pPr>
        <w:pStyle w:val="legclearfix"/>
        <w:shd w:val="clear" w:color="auto" w:fill="FFFFFF"/>
        <w:spacing w:before="0" w:beforeAutospacing="0" w:after="0" w:afterAutospacing="0"/>
        <w:jc w:val="both"/>
        <w:rPr>
          <w:rFonts w:ascii="Arial" w:hAnsi="Arial" w:cs="Arial"/>
          <w:b/>
          <w:sz w:val="22"/>
          <w:szCs w:val="22"/>
        </w:rPr>
      </w:pPr>
      <w:r w:rsidRPr="00074AE1">
        <w:rPr>
          <w:rFonts w:ascii="Arial" w:hAnsi="Arial" w:cs="Arial"/>
          <w:b/>
          <w:sz w:val="22"/>
          <w:szCs w:val="22"/>
        </w:rPr>
        <w:t>Proposal</w:t>
      </w:r>
    </w:p>
    <w:p w14:paraId="59C54EFE" w14:textId="77777777" w:rsidR="00C60EEE" w:rsidRPr="00074AE1" w:rsidRDefault="00C60EEE" w:rsidP="001E7063">
      <w:pPr>
        <w:pStyle w:val="legclearfix"/>
        <w:shd w:val="clear" w:color="auto" w:fill="FFFFFF"/>
        <w:spacing w:before="0" w:beforeAutospacing="0" w:after="0" w:afterAutospacing="0"/>
        <w:jc w:val="both"/>
        <w:rPr>
          <w:rFonts w:ascii="Arial" w:hAnsi="Arial" w:cs="Arial"/>
          <w:b/>
          <w:sz w:val="22"/>
          <w:szCs w:val="22"/>
        </w:rPr>
      </w:pPr>
    </w:p>
    <w:p w14:paraId="01743B79" w14:textId="77777777" w:rsidR="004D18D1" w:rsidRPr="00074AE1" w:rsidRDefault="004D18D1" w:rsidP="001E7063">
      <w:pPr>
        <w:pStyle w:val="legclearfix"/>
        <w:shd w:val="clear" w:color="auto" w:fill="FFFFFF"/>
        <w:spacing w:before="0" w:beforeAutospacing="0" w:after="0" w:afterAutospacing="0"/>
        <w:jc w:val="both"/>
        <w:rPr>
          <w:rFonts w:ascii="Arial" w:hAnsi="Arial" w:cs="Arial"/>
          <w:color w:val="000000"/>
          <w:sz w:val="22"/>
          <w:szCs w:val="22"/>
        </w:rPr>
      </w:pPr>
      <w:r w:rsidRPr="00074AE1">
        <w:rPr>
          <w:rFonts w:ascii="Arial" w:hAnsi="Arial" w:cs="Arial"/>
          <w:color w:val="000000"/>
          <w:sz w:val="22"/>
          <w:szCs w:val="22"/>
        </w:rPr>
        <w:t>It is proposed that the LGA should lobby Government to require them to amend the legislation and place the duty to keep land and highways clear of litter on all trunk roads with the Secretary of State alone.</w:t>
      </w:r>
    </w:p>
    <w:p w14:paraId="631A3239" w14:textId="77777777" w:rsidR="004D18D1" w:rsidRPr="00E42A91" w:rsidRDefault="004D18D1" w:rsidP="001E7063">
      <w:pPr>
        <w:pStyle w:val="ListParagraph"/>
        <w:ind w:left="360"/>
        <w:contextualSpacing/>
        <w:rPr>
          <w:rFonts w:ascii="Arial" w:hAnsi="Arial" w:cs="Arial"/>
        </w:rPr>
      </w:pPr>
    </w:p>
    <w:p w14:paraId="7F05A76B" w14:textId="77777777" w:rsidR="008209A4" w:rsidRDefault="008209A4" w:rsidP="001E7063">
      <w:pPr>
        <w:spacing w:after="0" w:line="240" w:lineRule="auto"/>
        <w:rPr>
          <w:rFonts w:ascii="Arial" w:hAnsi="Arial" w:cs="Arial"/>
          <w:b/>
          <w:sz w:val="28"/>
        </w:rPr>
      </w:pPr>
    </w:p>
    <w:p w14:paraId="16F4C310" w14:textId="77777777" w:rsidR="00661F63" w:rsidRDefault="00661F63" w:rsidP="001E7063">
      <w:pPr>
        <w:spacing w:after="0" w:line="240" w:lineRule="auto"/>
        <w:rPr>
          <w:rFonts w:ascii="Arial" w:hAnsi="Arial" w:cs="Arial"/>
          <w:b/>
          <w:sz w:val="28"/>
        </w:rPr>
      </w:pPr>
      <w:r>
        <w:rPr>
          <w:rFonts w:ascii="Arial" w:hAnsi="Arial" w:cs="Arial"/>
          <w:b/>
          <w:sz w:val="28"/>
        </w:rPr>
        <w:br w:type="page"/>
      </w:r>
    </w:p>
    <w:p w14:paraId="46EBF4C9" w14:textId="77777777" w:rsidR="005651E7" w:rsidRDefault="005651E7" w:rsidP="005651E7">
      <w:pPr>
        <w:spacing w:after="0" w:line="240" w:lineRule="auto"/>
        <w:rPr>
          <w:rFonts w:ascii="Arial" w:hAnsi="Arial" w:cs="Arial"/>
          <w:b/>
          <w:sz w:val="28"/>
        </w:rPr>
      </w:pPr>
      <w:r>
        <w:rPr>
          <w:rFonts w:ascii="Arial" w:hAnsi="Arial" w:cs="Arial"/>
          <w:b/>
          <w:sz w:val="28"/>
        </w:rPr>
        <w:lastRenderedPageBreak/>
        <w:t>Appendix C</w:t>
      </w:r>
    </w:p>
    <w:p w14:paraId="651A90CB" w14:textId="77777777" w:rsidR="005651E7" w:rsidRDefault="005651E7" w:rsidP="001E7063">
      <w:pPr>
        <w:spacing w:after="0" w:line="240" w:lineRule="auto"/>
        <w:rPr>
          <w:rFonts w:ascii="Arial" w:hAnsi="Arial" w:cs="Arial"/>
          <w:b/>
          <w:sz w:val="28"/>
          <w:szCs w:val="28"/>
        </w:rPr>
      </w:pPr>
    </w:p>
    <w:p w14:paraId="4731AA6A" w14:textId="77777777" w:rsidR="00661F63" w:rsidRPr="00661F63" w:rsidRDefault="00661F63" w:rsidP="001E7063">
      <w:pPr>
        <w:spacing w:after="0" w:line="240" w:lineRule="auto"/>
        <w:rPr>
          <w:rFonts w:ascii="Arial" w:hAnsi="Arial" w:cs="Arial"/>
          <w:b/>
          <w:sz w:val="28"/>
          <w:szCs w:val="28"/>
        </w:rPr>
      </w:pPr>
      <w:r w:rsidRPr="00661F63">
        <w:rPr>
          <w:rFonts w:ascii="Arial" w:hAnsi="Arial" w:cs="Arial"/>
          <w:b/>
          <w:sz w:val="28"/>
          <w:szCs w:val="28"/>
        </w:rPr>
        <w:t>Motion</w:t>
      </w:r>
      <w:r w:rsidR="00CB5031">
        <w:rPr>
          <w:rFonts w:ascii="Arial" w:hAnsi="Arial" w:cs="Arial"/>
          <w:b/>
          <w:sz w:val="28"/>
          <w:szCs w:val="28"/>
        </w:rPr>
        <w:t xml:space="preserve"> 3</w:t>
      </w:r>
      <w:r w:rsidRPr="00661F63">
        <w:rPr>
          <w:rFonts w:ascii="Arial" w:hAnsi="Arial" w:cs="Arial"/>
          <w:b/>
          <w:sz w:val="28"/>
          <w:szCs w:val="28"/>
        </w:rPr>
        <w:t xml:space="preserve"> – Action on Low Pay</w:t>
      </w:r>
    </w:p>
    <w:p w14:paraId="57638936" w14:textId="77777777" w:rsidR="00661F63" w:rsidRDefault="00661F63" w:rsidP="001E7063">
      <w:pPr>
        <w:spacing w:after="0" w:line="240" w:lineRule="auto"/>
        <w:rPr>
          <w:rFonts w:ascii="Arial" w:hAnsi="Arial" w:cs="Arial"/>
          <w:b/>
        </w:rPr>
      </w:pPr>
    </w:p>
    <w:p w14:paraId="2093BB41" w14:textId="77777777" w:rsidR="00C60EEE" w:rsidRPr="00661F63" w:rsidRDefault="00C60EEE" w:rsidP="001E7063">
      <w:pPr>
        <w:spacing w:after="0" w:line="240" w:lineRule="auto"/>
        <w:rPr>
          <w:rFonts w:ascii="Arial" w:hAnsi="Arial" w:cs="Arial"/>
          <w:b/>
        </w:rPr>
      </w:pPr>
    </w:p>
    <w:p w14:paraId="5E836FE6" w14:textId="77777777" w:rsidR="00661F63" w:rsidRPr="00661F63" w:rsidRDefault="00661F63" w:rsidP="001E7063">
      <w:pPr>
        <w:spacing w:after="0" w:line="240" w:lineRule="auto"/>
        <w:rPr>
          <w:rFonts w:ascii="Arial" w:hAnsi="Arial" w:cs="Arial"/>
          <w:b/>
        </w:rPr>
      </w:pPr>
      <w:r w:rsidRPr="00661F63">
        <w:rPr>
          <w:rFonts w:ascii="Arial" w:hAnsi="Arial" w:cs="Arial"/>
          <w:b/>
        </w:rPr>
        <w:t xml:space="preserve">Cllr David </w:t>
      </w:r>
      <w:proofErr w:type="spellStart"/>
      <w:r w:rsidRPr="00661F63">
        <w:rPr>
          <w:rFonts w:ascii="Arial" w:hAnsi="Arial" w:cs="Arial"/>
          <w:b/>
        </w:rPr>
        <w:t>Sheard</w:t>
      </w:r>
      <w:proofErr w:type="spellEnd"/>
      <w:r w:rsidRPr="00661F63">
        <w:rPr>
          <w:rFonts w:ascii="Arial" w:hAnsi="Arial" w:cs="Arial"/>
          <w:b/>
        </w:rPr>
        <w:t>, Leader of Kirklees Council, seconded by Cllr Judith Blake, Leader of Leeds City Council</w:t>
      </w:r>
    </w:p>
    <w:p w14:paraId="7368A8BD" w14:textId="77777777" w:rsidR="00661F63" w:rsidRPr="00661F63" w:rsidRDefault="00661F63" w:rsidP="001E7063">
      <w:pPr>
        <w:spacing w:after="0" w:line="240" w:lineRule="auto"/>
        <w:rPr>
          <w:rFonts w:ascii="Arial" w:hAnsi="Arial" w:cs="Arial"/>
          <w:b/>
        </w:rPr>
      </w:pPr>
    </w:p>
    <w:p w14:paraId="111E40DE" w14:textId="77777777" w:rsidR="00661F63" w:rsidRPr="00661F63" w:rsidRDefault="00661F63" w:rsidP="001E7063">
      <w:pPr>
        <w:spacing w:after="0" w:line="240" w:lineRule="auto"/>
        <w:rPr>
          <w:rFonts w:ascii="Arial" w:hAnsi="Arial" w:cs="Arial"/>
          <w:b/>
        </w:rPr>
      </w:pPr>
      <w:r w:rsidRPr="00661F63">
        <w:rPr>
          <w:rFonts w:ascii="Arial" w:hAnsi="Arial" w:cs="Arial"/>
          <w:b/>
        </w:rPr>
        <w:t>Proposes that</w:t>
      </w:r>
    </w:p>
    <w:p w14:paraId="50AB2ED5" w14:textId="77777777" w:rsidR="00661F63" w:rsidRPr="00661F63" w:rsidRDefault="00661F63" w:rsidP="001E7063">
      <w:pPr>
        <w:spacing w:after="0" w:line="240" w:lineRule="auto"/>
        <w:rPr>
          <w:rFonts w:ascii="Arial" w:hAnsi="Arial" w:cs="Arial"/>
          <w:b/>
        </w:rPr>
      </w:pPr>
    </w:p>
    <w:p w14:paraId="52308555" w14:textId="77777777" w:rsidR="00661F63" w:rsidRDefault="00661F63" w:rsidP="001E7063">
      <w:pPr>
        <w:spacing w:after="0" w:line="240" w:lineRule="auto"/>
        <w:rPr>
          <w:rFonts w:ascii="Arial" w:hAnsi="Arial" w:cs="Arial"/>
        </w:rPr>
      </w:pPr>
      <w:r w:rsidRPr="00661F63">
        <w:rPr>
          <w:rFonts w:ascii="Arial" w:hAnsi="Arial" w:cs="Arial"/>
        </w:rPr>
        <w:t xml:space="preserve">“Local authorities should lead by example when it comes to tackling the problems of low pay in their areas. For this reason, the </w:t>
      </w:r>
      <w:proofErr w:type="spellStart"/>
      <w:r w:rsidRPr="00661F63">
        <w:rPr>
          <w:rFonts w:ascii="Arial" w:hAnsi="Arial" w:cs="Arial"/>
        </w:rPr>
        <w:t>Council’s</w:t>
      </w:r>
      <w:proofErr w:type="spellEnd"/>
      <w:r w:rsidRPr="00661F63">
        <w:rPr>
          <w:rFonts w:ascii="Arial" w:hAnsi="Arial" w:cs="Arial"/>
        </w:rPr>
        <w:t xml:space="preserve"> of the West Yorkshire and York Combined Authority developed the West Yorkshire Low Pay Charter – No Silver Bullet. Conference is asked to support the West Yorkshire Authorities and York in their efforts to tackle low pay in their organisations and give consideration to adopting the charter in their Authorities.” The recommendations of the Charter are:</w:t>
      </w:r>
    </w:p>
    <w:p w14:paraId="2A77F38F" w14:textId="77777777" w:rsidR="00551C67" w:rsidRPr="00661F63" w:rsidRDefault="00551C67" w:rsidP="001E7063">
      <w:pPr>
        <w:spacing w:after="0" w:line="240" w:lineRule="auto"/>
        <w:rPr>
          <w:rFonts w:ascii="Arial" w:hAnsi="Arial" w:cs="Arial"/>
        </w:rPr>
      </w:pPr>
    </w:p>
    <w:p w14:paraId="56C77B15" w14:textId="77777777" w:rsidR="00661F63" w:rsidRP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Review existing pension information to make the case for membership from a low pay perspective and proactively target communication at lower paid workers to drive up-take.</w:t>
      </w:r>
    </w:p>
    <w:p w14:paraId="3DC9AF11" w14:textId="77777777" w:rsidR="00661F63" w:rsidRP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Commit to proactively communicating the positive relationship between skills and opportunity; and to ensuring that lower paid staff are supported to reach their potential through implementation of a strategy for inclusive personal and professional development.</w:t>
      </w:r>
    </w:p>
    <w:p w14:paraId="7D4E023A" w14:textId="77777777" w:rsidR="00661F63" w:rsidRP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Proof all HR policies for their impact on lower paid workers, with particular focus on progression and reducing institutional barriers such as constrained career structures.</w:t>
      </w:r>
    </w:p>
    <w:p w14:paraId="34B87038" w14:textId="77777777" w:rsidR="00661F63" w:rsidRP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Deliver excellent management and leadership practices as standard across the organisation, with specific focus on equipping those who manage lower paid workers with the skills and systems they need.</w:t>
      </w:r>
    </w:p>
    <w:p w14:paraId="22B5E5A5" w14:textId="77777777" w:rsidR="00661F63" w:rsidRP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 xml:space="preserve">Agree to the principle of investing in and promoting a responsive employee benefits package that is accessible and communicated to target groups consistently, frequently and through the right channels, and that complements the approach in individual Districts to directly support lower paid workers to stretch their take-home pay. </w:t>
      </w:r>
    </w:p>
    <w:p w14:paraId="3737A17D" w14:textId="77777777" w:rsidR="00661F63" w:rsidRP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Collaborate across the area to streamline health and wellbeing activities, learn from good practice and target lower paid workers to increase participation.</w:t>
      </w:r>
    </w:p>
    <w:p w14:paraId="6C3B1B3D" w14:textId="77777777" w:rsidR="00661F63" w:rsidRP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Apply Social Value policy, prioritising in the first instance those commissioned services where low pay prevails; and work collaboratively to influence others to do the same.</w:t>
      </w:r>
    </w:p>
    <w:p w14:paraId="3290E367" w14:textId="77777777" w:rsidR="00661F63" w:rsidRP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 xml:space="preserve">Guard against inappropriate use of zero hours contracts and protect casual workers from </w:t>
      </w:r>
      <w:proofErr w:type="spellStart"/>
      <w:r w:rsidRPr="00661F63">
        <w:rPr>
          <w:rFonts w:ascii="Arial" w:hAnsi="Arial" w:cs="Arial"/>
          <w:sz w:val="22"/>
          <w:szCs w:val="22"/>
        </w:rPr>
        <w:t>affects</w:t>
      </w:r>
      <w:proofErr w:type="spellEnd"/>
      <w:r w:rsidRPr="00661F63">
        <w:rPr>
          <w:rFonts w:ascii="Arial" w:hAnsi="Arial" w:cs="Arial"/>
          <w:sz w:val="22"/>
          <w:szCs w:val="22"/>
        </w:rPr>
        <w:t xml:space="preserve"> of low pay, concentrating on our own workforces and commissioned services.</w:t>
      </w:r>
    </w:p>
    <w:p w14:paraId="7B70C426" w14:textId="77777777" w:rsid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Use local authority influence and local leadership to tackle low pay across the WYCA area in pursuit of a ‘good growth’ agenda.</w:t>
      </w:r>
    </w:p>
    <w:p w14:paraId="3021EEED" w14:textId="77777777" w:rsidR="00551C67" w:rsidRPr="00661F63" w:rsidRDefault="00551C67" w:rsidP="00551C67">
      <w:pPr>
        <w:pStyle w:val="Default"/>
        <w:ind w:left="720"/>
        <w:rPr>
          <w:rFonts w:ascii="Arial" w:hAnsi="Arial" w:cs="Arial"/>
          <w:sz w:val="22"/>
          <w:szCs w:val="22"/>
        </w:rPr>
      </w:pPr>
    </w:p>
    <w:p w14:paraId="20D7BD29" w14:textId="77777777" w:rsidR="00661F63" w:rsidRPr="00661F63" w:rsidRDefault="00661F63" w:rsidP="001E7063">
      <w:pPr>
        <w:pStyle w:val="Default"/>
        <w:ind w:left="720"/>
        <w:rPr>
          <w:rFonts w:ascii="Arial" w:hAnsi="Arial" w:cs="Arial"/>
          <w:sz w:val="22"/>
          <w:szCs w:val="22"/>
        </w:rPr>
      </w:pPr>
      <w:r w:rsidRPr="00661F63">
        <w:rPr>
          <w:rFonts w:ascii="Arial" w:hAnsi="Arial" w:cs="Arial"/>
          <w:sz w:val="22"/>
          <w:szCs w:val="22"/>
        </w:rPr>
        <w:t xml:space="preserve">For further information: </w:t>
      </w:r>
      <w:hyperlink r:id="rId15" w:history="1">
        <w:r w:rsidRPr="00661F63">
          <w:rPr>
            <w:rStyle w:val="Hyperlink"/>
            <w:rFonts w:ascii="Arial" w:hAnsi="Arial" w:cs="Arial"/>
            <w:sz w:val="22"/>
            <w:szCs w:val="22"/>
          </w:rPr>
          <w:t>http://www.westyorks-ca.gov.uk/uploadedFiles/Content/News/Articles/LPWC_Draft%20Report_v8_FINAL%20POST%20LEADERS.PDF</w:t>
        </w:r>
      </w:hyperlink>
    </w:p>
    <w:sectPr w:rsidR="00661F63" w:rsidRPr="00661F6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58BBA" w14:textId="77777777" w:rsidR="00407793" w:rsidRDefault="00407793" w:rsidP="00B44992">
      <w:pPr>
        <w:spacing w:after="0" w:line="240" w:lineRule="auto"/>
      </w:pPr>
      <w:r>
        <w:separator/>
      </w:r>
    </w:p>
  </w:endnote>
  <w:endnote w:type="continuationSeparator" w:id="0">
    <w:p w14:paraId="00B8ABD3" w14:textId="77777777" w:rsidR="00407793" w:rsidRDefault="00407793" w:rsidP="00B4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MT">
    <w:altName w:val="Microsoft JhengHei"/>
    <w:panose1 w:val="00000000000000000000"/>
    <w:charset w:val="00"/>
    <w:family w:val="swiss"/>
    <w:notTrueType/>
    <w:pitch w:val="default"/>
    <w:sig w:usb0="00000003" w:usb1="08080000" w:usb2="00000010" w:usb3="00000000" w:csb0="00100001" w:csb1="00000000"/>
  </w:font>
  <w:font w:name="Frutiger 55 Roman">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CE74" w14:textId="77777777" w:rsidR="00834B86" w:rsidRDefault="00834B86">
    <w:pPr>
      <w:pStyle w:val="Footer"/>
      <w:tabs>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4658D" w14:textId="77777777" w:rsidR="00407793" w:rsidRDefault="00407793" w:rsidP="00B44992">
      <w:pPr>
        <w:spacing w:after="0" w:line="240" w:lineRule="auto"/>
      </w:pPr>
      <w:r>
        <w:separator/>
      </w:r>
    </w:p>
  </w:footnote>
  <w:footnote w:type="continuationSeparator" w:id="0">
    <w:p w14:paraId="5DCE2576" w14:textId="77777777" w:rsidR="00407793" w:rsidRDefault="00407793" w:rsidP="00B44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1"/>
      <w:gridCol w:w="3220"/>
    </w:tblGrid>
    <w:tr w:rsidR="00834B86" w:rsidRPr="004F266E" w14:paraId="217FEED3" w14:textId="77777777" w:rsidTr="00DA3900">
      <w:tc>
        <w:tcPr>
          <w:tcW w:w="5920" w:type="dxa"/>
          <w:vMerge w:val="restart"/>
          <w:shd w:val="clear" w:color="auto" w:fill="auto"/>
        </w:tcPr>
        <w:p w14:paraId="0CDF3648" w14:textId="77777777" w:rsidR="00834B86" w:rsidRPr="00374227" w:rsidRDefault="00834B86" w:rsidP="00DA3900">
          <w:pPr>
            <w:pStyle w:val="Header"/>
            <w:tabs>
              <w:tab w:val="center" w:pos="2923"/>
            </w:tabs>
          </w:pPr>
          <w:r>
            <w:rPr>
              <w:rFonts w:ascii="Arial" w:hAnsi="Arial" w:cs="Arial"/>
              <w:noProof/>
              <w:sz w:val="44"/>
              <w:szCs w:val="44"/>
              <w:lang w:eastAsia="en-GB"/>
            </w:rPr>
            <w:drawing>
              <wp:inline distT="0" distB="0" distL="0" distR="0" wp14:anchorId="4BA171EC" wp14:editId="0B9C4E9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6A3229F1" w14:textId="707D41B9" w:rsidR="00834B86" w:rsidRPr="00374227" w:rsidRDefault="007873F2" w:rsidP="00DA3900">
          <w:pPr>
            <w:pStyle w:val="Header"/>
            <w:rPr>
              <w:rFonts w:ascii="Arial" w:hAnsi="Arial" w:cs="Arial"/>
              <w:b/>
            </w:rPr>
          </w:pPr>
          <w:r>
            <w:rPr>
              <w:rFonts w:ascii="Arial" w:hAnsi="Arial" w:cs="Arial"/>
              <w:b/>
            </w:rPr>
            <w:t>LGA Executive</w:t>
          </w:r>
        </w:p>
      </w:tc>
    </w:tr>
    <w:tr w:rsidR="00834B86" w14:paraId="639BBB6F" w14:textId="77777777" w:rsidTr="00DA3900">
      <w:trPr>
        <w:trHeight w:val="450"/>
      </w:trPr>
      <w:tc>
        <w:tcPr>
          <w:tcW w:w="5920" w:type="dxa"/>
          <w:vMerge/>
          <w:shd w:val="clear" w:color="auto" w:fill="auto"/>
        </w:tcPr>
        <w:p w14:paraId="43F9DA30" w14:textId="77777777" w:rsidR="00834B86" w:rsidRPr="00374227" w:rsidRDefault="00834B86" w:rsidP="00DA3900">
          <w:pPr>
            <w:pStyle w:val="Header"/>
          </w:pPr>
        </w:p>
      </w:tc>
      <w:tc>
        <w:tcPr>
          <w:tcW w:w="3260" w:type="dxa"/>
          <w:shd w:val="clear" w:color="auto" w:fill="auto"/>
          <w:vAlign w:val="center"/>
        </w:tcPr>
        <w:p w14:paraId="63342C7E" w14:textId="785E7DA4" w:rsidR="00834B86" w:rsidRPr="00374227" w:rsidRDefault="007873F2" w:rsidP="00DA3900">
          <w:pPr>
            <w:pStyle w:val="Header"/>
            <w:spacing w:before="60"/>
            <w:rPr>
              <w:rFonts w:ascii="Arial" w:hAnsi="Arial" w:cs="Arial"/>
            </w:rPr>
          </w:pPr>
          <w:r>
            <w:rPr>
              <w:rFonts w:ascii="Arial" w:hAnsi="Arial" w:cs="Arial"/>
            </w:rPr>
            <w:t>9 June 2016</w:t>
          </w:r>
        </w:p>
      </w:tc>
    </w:tr>
    <w:tr w:rsidR="00834B86" w:rsidRPr="004F266E" w14:paraId="4A457402" w14:textId="77777777" w:rsidTr="00DA3900">
      <w:trPr>
        <w:trHeight w:val="708"/>
      </w:trPr>
      <w:tc>
        <w:tcPr>
          <w:tcW w:w="5920" w:type="dxa"/>
          <w:vMerge/>
          <w:shd w:val="clear" w:color="auto" w:fill="auto"/>
        </w:tcPr>
        <w:p w14:paraId="68726D1C" w14:textId="77777777" w:rsidR="00834B86" w:rsidRPr="00374227" w:rsidRDefault="00834B86" w:rsidP="00DA3900">
          <w:pPr>
            <w:pStyle w:val="Header"/>
          </w:pPr>
        </w:p>
      </w:tc>
      <w:tc>
        <w:tcPr>
          <w:tcW w:w="3260" w:type="dxa"/>
          <w:shd w:val="clear" w:color="auto" w:fill="auto"/>
          <w:vAlign w:val="center"/>
        </w:tcPr>
        <w:p w14:paraId="08D0B892" w14:textId="77777777" w:rsidR="00834B86" w:rsidRPr="00374227" w:rsidRDefault="00834B86" w:rsidP="00DA3900">
          <w:pPr>
            <w:pStyle w:val="Header"/>
            <w:spacing w:before="60"/>
            <w:rPr>
              <w:rFonts w:ascii="Arial" w:hAnsi="Arial" w:cs="Arial"/>
              <w:b/>
            </w:rPr>
          </w:pPr>
        </w:p>
      </w:tc>
    </w:tr>
  </w:tbl>
  <w:p w14:paraId="658048B1" w14:textId="77777777" w:rsidR="00834B86" w:rsidRPr="0021114E" w:rsidRDefault="00834B86">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C7DEE" w14:textId="77777777" w:rsidR="00834B86" w:rsidRDefault="00834B86" w:rsidP="00DA3900">
    <w:pPr>
      <w:pStyle w:val="Header"/>
      <w:rPr>
        <w:sz w:val="2"/>
      </w:rPr>
    </w:pPr>
  </w:p>
  <w:p w14:paraId="7977D086" w14:textId="77777777" w:rsidR="00834B86" w:rsidRDefault="00834B86" w:rsidP="00DA390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834B86" w:rsidRPr="001D2C76" w14:paraId="26ED77FC" w14:textId="77777777" w:rsidTr="00DA3900">
      <w:tc>
        <w:tcPr>
          <w:tcW w:w="6062" w:type="dxa"/>
          <w:vMerge w:val="restart"/>
        </w:tcPr>
        <w:p w14:paraId="0487A64F" w14:textId="77777777" w:rsidR="00834B86" w:rsidRDefault="00834B86" w:rsidP="00DA3900">
          <w:pPr>
            <w:pStyle w:val="Header"/>
            <w:tabs>
              <w:tab w:val="center" w:pos="2923"/>
            </w:tabs>
          </w:pPr>
          <w:r>
            <w:rPr>
              <w:rFonts w:ascii="Arial" w:hAnsi="Arial" w:cs="Arial"/>
              <w:noProof/>
              <w:sz w:val="44"/>
              <w:szCs w:val="44"/>
            </w:rPr>
            <w:drawing>
              <wp:inline distT="0" distB="0" distL="0" distR="0" wp14:anchorId="0680BBC0" wp14:editId="13AF58A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6303E177" w14:textId="77777777" w:rsidR="00834B86" w:rsidRPr="001D2C76" w:rsidRDefault="00834B86" w:rsidP="00DA3900">
          <w:pPr>
            <w:pStyle w:val="Header"/>
            <w:rPr>
              <w:b/>
            </w:rPr>
          </w:pPr>
          <w:r>
            <w:rPr>
              <w:rFonts w:ascii="Arial" w:hAnsi="Arial" w:cs="Arial"/>
              <w:b/>
              <w:sz w:val="24"/>
              <w:szCs w:val="24"/>
            </w:rPr>
            <w:t>Meeting title</w:t>
          </w:r>
        </w:p>
      </w:tc>
    </w:tr>
    <w:tr w:rsidR="00834B86" w14:paraId="0C7A3832" w14:textId="77777777" w:rsidTr="00DA3900">
      <w:trPr>
        <w:trHeight w:val="450"/>
      </w:trPr>
      <w:tc>
        <w:tcPr>
          <w:tcW w:w="6062" w:type="dxa"/>
          <w:vMerge/>
        </w:tcPr>
        <w:p w14:paraId="7F20CBA5" w14:textId="77777777" w:rsidR="00834B86" w:rsidRDefault="00834B86" w:rsidP="00DA3900">
          <w:pPr>
            <w:pStyle w:val="Header"/>
          </w:pPr>
        </w:p>
      </w:tc>
      <w:tc>
        <w:tcPr>
          <w:tcW w:w="3225" w:type="dxa"/>
        </w:tcPr>
        <w:p w14:paraId="283175A0" w14:textId="77777777" w:rsidR="00834B86" w:rsidRDefault="00834B86" w:rsidP="00DA3900">
          <w:pPr>
            <w:pStyle w:val="Header"/>
            <w:spacing w:before="60"/>
          </w:pPr>
          <w:r>
            <w:rPr>
              <w:rFonts w:ascii="Arial" w:hAnsi="Arial" w:cs="Arial"/>
              <w:sz w:val="24"/>
              <w:szCs w:val="24"/>
            </w:rPr>
            <w:t xml:space="preserve">Meeting date </w:t>
          </w:r>
        </w:p>
      </w:tc>
    </w:tr>
    <w:tr w:rsidR="00834B86" w14:paraId="597FFFA8" w14:textId="77777777" w:rsidTr="00DA3900">
      <w:trPr>
        <w:trHeight w:val="450"/>
      </w:trPr>
      <w:tc>
        <w:tcPr>
          <w:tcW w:w="6062" w:type="dxa"/>
          <w:vMerge/>
        </w:tcPr>
        <w:p w14:paraId="47CA8B10" w14:textId="77777777" w:rsidR="00834B86" w:rsidRDefault="00834B86" w:rsidP="00DA3900">
          <w:pPr>
            <w:pStyle w:val="Header"/>
          </w:pPr>
        </w:p>
      </w:tc>
      <w:tc>
        <w:tcPr>
          <w:tcW w:w="3225" w:type="dxa"/>
        </w:tcPr>
        <w:p w14:paraId="4045C7CB" w14:textId="77777777" w:rsidR="00834B86" w:rsidRDefault="00834B86" w:rsidP="00DA3900">
          <w:pPr>
            <w:pStyle w:val="Header"/>
            <w:spacing w:before="60"/>
            <w:rPr>
              <w:rFonts w:ascii="Arial" w:hAnsi="Arial" w:cs="Arial"/>
              <w:b/>
              <w:sz w:val="24"/>
              <w:szCs w:val="24"/>
            </w:rPr>
          </w:pPr>
        </w:p>
        <w:p w14:paraId="500E8E90" w14:textId="77777777" w:rsidR="00834B86" w:rsidRPr="00546D0D" w:rsidRDefault="00834B86" w:rsidP="00DA3900">
          <w:pPr>
            <w:pStyle w:val="Header"/>
            <w:spacing w:before="60"/>
            <w:rPr>
              <w:rFonts w:ascii="Arial" w:hAnsi="Arial" w:cs="Arial"/>
              <w:b/>
              <w:sz w:val="24"/>
              <w:szCs w:val="24"/>
            </w:rPr>
          </w:pPr>
          <w:r>
            <w:rPr>
              <w:rFonts w:ascii="Arial" w:hAnsi="Arial" w:cs="Arial"/>
              <w:b/>
              <w:sz w:val="24"/>
              <w:szCs w:val="24"/>
            </w:rPr>
            <w:t>Item X</w:t>
          </w:r>
        </w:p>
      </w:tc>
    </w:tr>
  </w:tbl>
  <w:p w14:paraId="1E7FA59A" w14:textId="77777777" w:rsidR="00834B86" w:rsidRDefault="00834B86" w:rsidP="00DA390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42"/>
      <w:gridCol w:w="3384"/>
    </w:tblGrid>
    <w:tr w:rsidR="00834B86" w:rsidRPr="00B44992" w14:paraId="501916C9" w14:textId="77777777" w:rsidTr="00DA3900">
      <w:tc>
        <w:tcPr>
          <w:tcW w:w="5778" w:type="dxa"/>
          <w:vMerge w:val="restart"/>
          <w:shd w:val="clear" w:color="auto" w:fill="auto"/>
        </w:tcPr>
        <w:p w14:paraId="132DFC33" w14:textId="77777777" w:rsidR="00834B86" w:rsidRPr="00B44992" w:rsidRDefault="00834B86" w:rsidP="00B44992">
          <w:pPr>
            <w:tabs>
              <w:tab w:val="center" w:pos="4153"/>
              <w:tab w:val="right" w:pos="8306"/>
            </w:tabs>
            <w:spacing w:after="0" w:line="240" w:lineRule="auto"/>
            <w:rPr>
              <w:rFonts w:ascii="Arial" w:eastAsia="Times New Roman" w:hAnsi="Arial" w:cs="Arial"/>
              <w:szCs w:val="20"/>
              <w:lang w:eastAsia="en-GB"/>
            </w:rPr>
          </w:pPr>
          <w:r w:rsidRPr="00B44992">
            <w:rPr>
              <w:rFonts w:ascii="Arial" w:eastAsia="Times New Roman" w:hAnsi="Arial" w:cs="Arial"/>
              <w:noProof/>
              <w:szCs w:val="20"/>
              <w:lang w:eastAsia="en-GB"/>
            </w:rPr>
            <w:drawing>
              <wp:inline distT="0" distB="0" distL="0" distR="0" wp14:anchorId="48E865A4" wp14:editId="16902B28">
                <wp:extent cx="1249680" cy="754380"/>
                <wp:effectExtent l="0" t="0" r="7620" b="762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54380"/>
                        </a:xfrm>
                        <a:prstGeom prst="rect">
                          <a:avLst/>
                        </a:prstGeom>
                        <a:noFill/>
                        <a:ln>
                          <a:noFill/>
                        </a:ln>
                      </pic:spPr>
                    </pic:pic>
                  </a:graphicData>
                </a:graphic>
              </wp:inline>
            </w:drawing>
          </w:r>
          <w:r w:rsidRPr="00B44992">
            <w:rPr>
              <w:rFonts w:ascii="Arial" w:eastAsia="Times New Roman" w:hAnsi="Arial" w:cs="Arial"/>
              <w:szCs w:val="20"/>
              <w:lang w:eastAsia="en-GB"/>
            </w:rPr>
            <w:t xml:space="preserve">                 </w:t>
          </w:r>
        </w:p>
        <w:p w14:paraId="6630E965" w14:textId="77777777" w:rsidR="00834B86" w:rsidRPr="00B44992" w:rsidRDefault="00834B86" w:rsidP="00B44992">
          <w:pPr>
            <w:tabs>
              <w:tab w:val="center" w:pos="4153"/>
              <w:tab w:val="right" w:pos="8306"/>
            </w:tabs>
            <w:spacing w:after="0" w:line="240" w:lineRule="auto"/>
            <w:rPr>
              <w:rFonts w:ascii="Arial" w:eastAsia="Times New Roman" w:hAnsi="Arial" w:cs="Arial"/>
              <w:szCs w:val="20"/>
              <w:lang w:eastAsia="en-GB"/>
            </w:rPr>
          </w:pPr>
        </w:p>
      </w:tc>
      <w:tc>
        <w:tcPr>
          <w:tcW w:w="3509" w:type="dxa"/>
          <w:shd w:val="clear" w:color="auto" w:fill="auto"/>
        </w:tcPr>
        <w:p w14:paraId="7D76C2B8" w14:textId="77777777" w:rsidR="00834B86" w:rsidRPr="00B44992" w:rsidRDefault="00834B86" w:rsidP="00B44992">
          <w:pPr>
            <w:tabs>
              <w:tab w:val="left" w:pos="2802"/>
              <w:tab w:val="center" w:pos="4153"/>
              <w:tab w:val="right" w:pos="8306"/>
            </w:tabs>
            <w:spacing w:after="0" w:line="240" w:lineRule="auto"/>
            <w:rPr>
              <w:rFonts w:ascii="Arial" w:eastAsia="Times New Roman" w:hAnsi="Arial" w:cs="Arial"/>
              <w:b/>
              <w:lang w:eastAsia="en-GB"/>
            </w:rPr>
          </w:pPr>
        </w:p>
      </w:tc>
    </w:tr>
    <w:tr w:rsidR="00834B86" w:rsidRPr="00B44992" w14:paraId="64C70115" w14:textId="77777777" w:rsidTr="00DA3900">
      <w:trPr>
        <w:trHeight w:val="87"/>
      </w:trPr>
      <w:tc>
        <w:tcPr>
          <w:tcW w:w="5778" w:type="dxa"/>
          <w:vMerge/>
          <w:shd w:val="clear" w:color="auto" w:fill="auto"/>
        </w:tcPr>
        <w:p w14:paraId="6D8C064B" w14:textId="77777777" w:rsidR="00834B86" w:rsidRPr="00B44992" w:rsidRDefault="00834B86" w:rsidP="00B44992">
          <w:pPr>
            <w:tabs>
              <w:tab w:val="center" w:pos="4153"/>
              <w:tab w:val="right" w:pos="8306"/>
            </w:tabs>
            <w:spacing w:after="0" w:line="240" w:lineRule="auto"/>
            <w:rPr>
              <w:rFonts w:ascii="Arial" w:eastAsia="Times New Roman" w:hAnsi="Arial" w:cs="Arial"/>
              <w:szCs w:val="20"/>
              <w:lang w:eastAsia="en-GB"/>
            </w:rPr>
          </w:pPr>
        </w:p>
      </w:tc>
      <w:tc>
        <w:tcPr>
          <w:tcW w:w="3509" w:type="dxa"/>
          <w:shd w:val="clear" w:color="auto" w:fill="auto"/>
        </w:tcPr>
        <w:p w14:paraId="2FDA4CF4" w14:textId="77777777" w:rsidR="00834B86" w:rsidRPr="00B44992" w:rsidRDefault="00834B86" w:rsidP="00B44992">
          <w:pPr>
            <w:tabs>
              <w:tab w:val="center" w:pos="4153"/>
              <w:tab w:val="right" w:pos="8306"/>
            </w:tabs>
            <w:spacing w:before="60" w:after="0" w:line="240" w:lineRule="auto"/>
            <w:rPr>
              <w:rFonts w:ascii="Arial" w:eastAsia="Times New Roman" w:hAnsi="Arial" w:cs="Arial"/>
              <w:lang w:eastAsia="en-GB"/>
            </w:rPr>
          </w:pPr>
        </w:p>
      </w:tc>
    </w:tr>
    <w:tr w:rsidR="00834B86" w:rsidRPr="00B44992" w14:paraId="790AE566" w14:textId="77777777" w:rsidTr="00DA3900">
      <w:trPr>
        <w:trHeight w:val="450"/>
      </w:trPr>
      <w:tc>
        <w:tcPr>
          <w:tcW w:w="5778" w:type="dxa"/>
          <w:vMerge/>
          <w:shd w:val="clear" w:color="auto" w:fill="auto"/>
        </w:tcPr>
        <w:p w14:paraId="418177AB" w14:textId="77777777" w:rsidR="00834B86" w:rsidRPr="00B44992" w:rsidRDefault="00834B86" w:rsidP="00B44992">
          <w:pPr>
            <w:tabs>
              <w:tab w:val="center" w:pos="4153"/>
              <w:tab w:val="right" w:pos="8306"/>
            </w:tabs>
            <w:spacing w:after="0" w:line="240" w:lineRule="auto"/>
            <w:rPr>
              <w:rFonts w:ascii="Frutiger 45 Light" w:eastAsia="Times New Roman" w:hAnsi="Frutiger 45 Light" w:cs="Times New Roman"/>
              <w:szCs w:val="20"/>
              <w:lang w:eastAsia="en-GB"/>
            </w:rPr>
          </w:pPr>
        </w:p>
      </w:tc>
      <w:tc>
        <w:tcPr>
          <w:tcW w:w="3509" w:type="dxa"/>
          <w:shd w:val="clear" w:color="auto" w:fill="auto"/>
          <w:vAlign w:val="bottom"/>
        </w:tcPr>
        <w:p w14:paraId="1ED8AA53" w14:textId="77777777" w:rsidR="00834B86" w:rsidRPr="00B44992" w:rsidRDefault="00834B86" w:rsidP="00B44992">
          <w:pPr>
            <w:tabs>
              <w:tab w:val="center" w:pos="4153"/>
              <w:tab w:val="right" w:pos="8306"/>
            </w:tabs>
            <w:spacing w:before="60" w:after="0" w:line="240" w:lineRule="auto"/>
            <w:rPr>
              <w:rFonts w:ascii="Arial" w:eastAsia="Times New Roman" w:hAnsi="Arial" w:cs="Arial"/>
              <w:b/>
              <w:lang w:eastAsia="en-GB"/>
            </w:rPr>
          </w:pPr>
        </w:p>
      </w:tc>
    </w:tr>
  </w:tbl>
  <w:p w14:paraId="320F838D" w14:textId="77777777" w:rsidR="00834B86" w:rsidRDefault="00834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E5B3F"/>
    <w:multiLevelType w:val="hybridMultilevel"/>
    <w:tmpl w:val="9D8A2D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D3E11"/>
    <w:multiLevelType w:val="hybridMultilevel"/>
    <w:tmpl w:val="C91CE17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565D066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B953283"/>
    <w:multiLevelType w:val="hybridMultilevel"/>
    <w:tmpl w:val="49387B00"/>
    <w:lvl w:ilvl="0" w:tplc="963CEE2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120655"/>
    <w:multiLevelType w:val="hybridMultilevel"/>
    <w:tmpl w:val="82EE8AA0"/>
    <w:lvl w:ilvl="0" w:tplc="81E016B6">
      <w:start w:val="1"/>
      <w:numFmt w:val="lowerLetter"/>
      <w:lvlText w:val="%1)"/>
      <w:lvlJc w:val="left"/>
      <w:pPr>
        <w:ind w:left="720" w:hanging="360"/>
      </w:pPr>
      <w:rPr>
        <w:rFonts w:ascii="Arial" w:hAnsi="Arial" w:cs="Arial"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E8692B"/>
    <w:multiLevelType w:val="hybridMultilevel"/>
    <w:tmpl w:val="B292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92"/>
    <w:rsid w:val="00030492"/>
    <w:rsid w:val="00054C6A"/>
    <w:rsid w:val="00060636"/>
    <w:rsid w:val="00097639"/>
    <w:rsid w:val="000C70CD"/>
    <w:rsid w:val="001E7063"/>
    <w:rsid w:val="00254884"/>
    <w:rsid w:val="002A17F0"/>
    <w:rsid w:val="002D59EA"/>
    <w:rsid w:val="002D7FD1"/>
    <w:rsid w:val="0031405D"/>
    <w:rsid w:val="0032293E"/>
    <w:rsid w:val="003B017F"/>
    <w:rsid w:val="00407793"/>
    <w:rsid w:val="00473790"/>
    <w:rsid w:val="00476DF7"/>
    <w:rsid w:val="004D18D1"/>
    <w:rsid w:val="00543031"/>
    <w:rsid w:val="00551C67"/>
    <w:rsid w:val="005651E7"/>
    <w:rsid w:val="0057382E"/>
    <w:rsid w:val="005A36F4"/>
    <w:rsid w:val="005C62C8"/>
    <w:rsid w:val="005E7990"/>
    <w:rsid w:val="00661F63"/>
    <w:rsid w:val="006A641F"/>
    <w:rsid w:val="007873F2"/>
    <w:rsid w:val="007A1CC2"/>
    <w:rsid w:val="007D2EAD"/>
    <w:rsid w:val="008209A4"/>
    <w:rsid w:val="00834844"/>
    <w:rsid w:val="00834B86"/>
    <w:rsid w:val="008962D2"/>
    <w:rsid w:val="008C49A5"/>
    <w:rsid w:val="008E7E51"/>
    <w:rsid w:val="00960FF8"/>
    <w:rsid w:val="009C6373"/>
    <w:rsid w:val="00AA546C"/>
    <w:rsid w:val="00AF2A8E"/>
    <w:rsid w:val="00B44992"/>
    <w:rsid w:val="00B9468D"/>
    <w:rsid w:val="00C274D2"/>
    <w:rsid w:val="00C33E80"/>
    <w:rsid w:val="00C54610"/>
    <w:rsid w:val="00C60EEE"/>
    <w:rsid w:val="00C80E4F"/>
    <w:rsid w:val="00C90105"/>
    <w:rsid w:val="00CB5031"/>
    <w:rsid w:val="00DA3900"/>
    <w:rsid w:val="00DD6ED5"/>
    <w:rsid w:val="00E07837"/>
    <w:rsid w:val="00E42A91"/>
    <w:rsid w:val="00E75BC1"/>
    <w:rsid w:val="00ED07A8"/>
    <w:rsid w:val="00ED7A94"/>
    <w:rsid w:val="00F559D6"/>
    <w:rsid w:val="00F83C60"/>
    <w:rsid w:val="00F87637"/>
    <w:rsid w:val="00FC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BF4C"/>
  <w15:chartTrackingRefBased/>
  <w15:docId w15:val="{18FD9920-2EEC-4D44-BDB8-C5FCD89D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4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992"/>
  </w:style>
  <w:style w:type="paragraph" w:styleId="Footer">
    <w:name w:val="footer"/>
    <w:basedOn w:val="Normal"/>
    <w:link w:val="FooterChar"/>
    <w:unhideWhenUsed/>
    <w:rsid w:val="00B44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992"/>
  </w:style>
  <w:style w:type="paragraph" w:customStyle="1" w:styleId="MainText">
    <w:name w:val="Main Text"/>
    <w:basedOn w:val="Normal"/>
    <w:rsid w:val="00B44992"/>
    <w:pPr>
      <w:spacing w:after="0" w:line="280" w:lineRule="exact"/>
    </w:pPr>
    <w:rPr>
      <w:rFonts w:ascii="Frutiger 45 Light" w:eastAsia="Times New Roman" w:hAnsi="Frutiger 45 Light" w:cs="Times New Roman"/>
      <w:szCs w:val="20"/>
      <w:lang w:eastAsia="en-GB"/>
    </w:rPr>
  </w:style>
  <w:style w:type="character" w:styleId="Hyperlink">
    <w:name w:val="Hyperlink"/>
    <w:basedOn w:val="DefaultParagraphFont"/>
    <w:rsid w:val="00B44992"/>
    <w:rPr>
      <w:color w:val="0000FF"/>
      <w:u w:val="single"/>
    </w:rPr>
  </w:style>
  <w:style w:type="table" w:styleId="TableGrid">
    <w:name w:val="Table Grid"/>
    <w:basedOn w:val="TableNormal"/>
    <w:rsid w:val="00B449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F4"/>
    <w:pPr>
      <w:spacing w:after="0" w:line="240" w:lineRule="auto"/>
      <w:ind w:left="720"/>
    </w:pPr>
    <w:rPr>
      <w:rFonts w:ascii="Calibri" w:hAnsi="Calibri" w:cs="Times New Roman"/>
    </w:rPr>
  </w:style>
  <w:style w:type="character" w:customStyle="1" w:styleId="tgc">
    <w:name w:val="_tgc"/>
    <w:basedOn w:val="DefaultParagraphFont"/>
    <w:rsid w:val="00060636"/>
  </w:style>
  <w:style w:type="paragraph" w:customStyle="1" w:styleId="legclearfix">
    <w:name w:val="legclearfix"/>
    <w:basedOn w:val="Normal"/>
    <w:rsid w:val="004D18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D18D1"/>
  </w:style>
  <w:style w:type="paragraph" w:customStyle="1" w:styleId="legrhs">
    <w:name w:val="legrhs"/>
    <w:basedOn w:val="Normal"/>
    <w:rsid w:val="004D18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61F6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559D6"/>
    <w:rPr>
      <w:sz w:val="16"/>
      <w:szCs w:val="16"/>
    </w:rPr>
  </w:style>
  <w:style w:type="paragraph" w:styleId="CommentText">
    <w:name w:val="annotation text"/>
    <w:basedOn w:val="Normal"/>
    <w:link w:val="CommentTextChar"/>
    <w:uiPriority w:val="99"/>
    <w:semiHidden/>
    <w:unhideWhenUsed/>
    <w:rsid w:val="00F559D6"/>
    <w:pPr>
      <w:spacing w:line="240" w:lineRule="auto"/>
    </w:pPr>
    <w:rPr>
      <w:sz w:val="20"/>
      <w:szCs w:val="20"/>
    </w:rPr>
  </w:style>
  <w:style w:type="character" w:customStyle="1" w:styleId="CommentTextChar">
    <w:name w:val="Comment Text Char"/>
    <w:basedOn w:val="DefaultParagraphFont"/>
    <w:link w:val="CommentText"/>
    <w:uiPriority w:val="99"/>
    <w:semiHidden/>
    <w:rsid w:val="00F559D6"/>
    <w:rPr>
      <w:sz w:val="20"/>
      <w:szCs w:val="20"/>
    </w:rPr>
  </w:style>
  <w:style w:type="paragraph" w:styleId="CommentSubject">
    <w:name w:val="annotation subject"/>
    <w:basedOn w:val="CommentText"/>
    <w:next w:val="CommentText"/>
    <w:link w:val="CommentSubjectChar"/>
    <w:uiPriority w:val="99"/>
    <w:semiHidden/>
    <w:unhideWhenUsed/>
    <w:rsid w:val="00F559D6"/>
    <w:rPr>
      <w:b/>
      <w:bCs/>
    </w:rPr>
  </w:style>
  <w:style w:type="character" w:customStyle="1" w:styleId="CommentSubjectChar">
    <w:name w:val="Comment Subject Char"/>
    <w:basedOn w:val="CommentTextChar"/>
    <w:link w:val="CommentSubject"/>
    <w:uiPriority w:val="99"/>
    <w:semiHidden/>
    <w:rsid w:val="00F559D6"/>
    <w:rPr>
      <w:b/>
      <w:bCs/>
      <w:sz w:val="20"/>
      <w:szCs w:val="20"/>
    </w:rPr>
  </w:style>
  <w:style w:type="paragraph" w:styleId="BalloonText">
    <w:name w:val="Balloon Text"/>
    <w:basedOn w:val="Normal"/>
    <w:link w:val="BalloonTextChar"/>
    <w:uiPriority w:val="99"/>
    <w:semiHidden/>
    <w:unhideWhenUsed/>
    <w:rsid w:val="00F55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holloway@local.gov.uk" TargetMode="External"/><Relationship Id="rId5" Type="http://schemas.openxmlformats.org/officeDocument/2006/relationships/numbering" Target="numbering.xml"/><Relationship Id="rId15" Type="http://schemas.openxmlformats.org/officeDocument/2006/relationships/hyperlink" Target="http://www.westyorks-ca.gov.uk/uploadedFiles/Content/News/Articles/LPWC_Draft%20Report_v8_FINAL%20POST%20LEADER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5D3C75D1DF834EA2087A41AAC95D32" ma:contentTypeVersion="4" ma:contentTypeDescription="Create a new document." ma:contentTypeScope="" ma:versionID="6c717630773e6fbfeed1b29a19a1b44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2FC40-42F3-470F-B2C1-E0248D9DE203}">
  <ds:schemaRefs>
    <ds:schemaRef ds:uri="c8febe6a-14d9-43ab-83c3-c48f478fa47c"/>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1c8a0e75-f4bc-4eb4-8ed0-578eaea9e1ca"/>
    <ds:schemaRef ds:uri="http://purl.org/dc/dcmitype/"/>
  </ds:schemaRefs>
</ds:datastoreItem>
</file>

<file path=customXml/itemProps2.xml><?xml version="1.0" encoding="utf-8"?>
<ds:datastoreItem xmlns:ds="http://schemas.openxmlformats.org/officeDocument/2006/customXml" ds:itemID="{F8FBBEBC-FBCE-4C52-8624-F364E09D648A}">
  <ds:schemaRefs>
    <ds:schemaRef ds:uri="http://schemas.microsoft.com/sharepoint/v3/contenttype/forms"/>
  </ds:schemaRefs>
</ds:datastoreItem>
</file>

<file path=customXml/itemProps3.xml><?xml version="1.0" encoding="utf-8"?>
<ds:datastoreItem xmlns:ds="http://schemas.openxmlformats.org/officeDocument/2006/customXml" ds:itemID="{CD4C36EF-35A9-47AA-9F33-B4718F309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FA438-7255-47A6-8FB0-929BCCE0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AC30C5C1</Template>
  <TotalTime>1</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Marshall</dc:creator>
  <cp:keywords/>
  <dc:description/>
  <cp:lastModifiedBy>Paul Goodchild</cp:lastModifiedBy>
  <cp:revision>3</cp:revision>
  <dcterms:created xsi:type="dcterms:W3CDTF">2016-06-02T13:34:00Z</dcterms:created>
  <dcterms:modified xsi:type="dcterms:W3CDTF">2016-06-02T13:36:00Z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0x0101007E5D3C75D1DF834EA2087A41AAC95D32</vt:lpwstr>
  </property>
</Properties>
</file>